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F3971" w14:textId="77777777" w:rsidR="00547FD9" w:rsidRDefault="00000000">
      <w:pPr>
        <w:jc w:val="center"/>
        <w:rPr>
          <w:rFonts w:ascii="Gill Sans" w:eastAsia="Gill Sans" w:hAnsi="Gill Sans" w:cs="Gill Sans"/>
          <w:b/>
          <w:sz w:val="32"/>
          <w:szCs w:val="32"/>
        </w:rPr>
      </w:pPr>
      <w:r>
        <w:rPr>
          <w:rFonts w:ascii="Gill Sans" w:eastAsia="Gill Sans" w:hAnsi="Gill Sans" w:cs="Gill Sans"/>
          <w:b/>
          <w:sz w:val="32"/>
          <w:szCs w:val="32"/>
        </w:rPr>
        <w:t>TC IRB Guidance for Researchers: China’s Personal Information Protection Law (PIPL) Compliance</w:t>
      </w:r>
    </w:p>
    <w:p w14:paraId="032BA4EE" w14:textId="77777777" w:rsidR="00547FD9" w:rsidRDefault="00000000">
      <w:pPr>
        <w:rPr>
          <w:rFonts w:ascii="Gill Sans" w:eastAsia="Gill Sans" w:hAnsi="Gill Sans" w:cs="Gill Sans"/>
          <w:b/>
        </w:rPr>
      </w:pPr>
      <w:r>
        <w:rPr>
          <w:rFonts w:ascii="Gill Sans" w:eastAsia="Gill Sans" w:hAnsi="Gill Sans" w:cs="Gill Sans"/>
          <w:b/>
        </w:rPr>
        <w:t>Purpose</w:t>
      </w:r>
    </w:p>
    <w:p w14:paraId="3C63021F" w14:textId="75CCA7D6" w:rsidR="00547FD9" w:rsidRDefault="00000000">
      <w:pPr>
        <w:rPr>
          <w:rFonts w:ascii="Gill Sans" w:eastAsia="Gill Sans" w:hAnsi="Gill Sans" w:cs="Gill Sans"/>
        </w:rPr>
      </w:pPr>
      <w:r>
        <w:rPr>
          <w:rFonts w:ascii="Gill Sans" w:eastAsia="Gill Sans" w:hAnsi="Gill Sans" w:cs="Gill Sans"/>
        </w:rPr>
        <w:t xml:space="preserve">This document </w:t>
      </w:r>
      <w:r w:rsidR="009D28A9">
        <w:rPr>
          <w:rFonts w:ascii="Gill Sans" w:eastAsia="Gill Sans" w:hAnsi="Gill Sans" w:cs="Gill Sans"/>
        </w:rPr>
        <w:t xml:space="preserve">is </w:t>
      </w:r>
      <w:r w:rsidR="000E1FA6">
        <w:rPr>
          <w:rFonts w:ascii="Gill Sans" w:eastAsia="Gill Sans" w:hAnsi="Gill Sans" w:cs="Gill Sans"/>
        </w:rPr>
        <w:t>intended</w:t>
      </w:r>
      <w:r w:rsidR="009D28A9">
        <w:rPr>
          <w:rFonts w:ascii="Gill Sans" w:eastAsia="Gill Sans" w:hAnsi="Gill Sans" w:cs="Gill Sans"/>
        </w:rPr>
        <w:t xml:space="preserve"> to </w:t>
      </w:r>
      <w:r>
        <w:rPr>
          <w:rFonts w:ascii="Gill Sans" w:eastAsia="Gill Sans" w:hAnsi="Gill Sans" w:cs="Gill Sans"/>
        </w:rPr>
        <w:t>assist investigators at Teachers College (TC) in determining whether the</w:t>
      </w:r>
      <w:r w:rsidR="009D28A9">
        <w:rPr>
          <w:rFonts w:ascii="Gill Sans" w:eastAsia="Gill Sans" w:hAnsi="Gill Sans" w:cs="Gill Sans"/>
        </w:rPr>
        <w:t xml:space="preserve"> Chinese</w:t>
      </w:r>
      <w:r>
        <w:rPr>
          <w:rFonts w:ascii="Gill Sans" w:eastAsia="Gill Sans" w:hAnsi="Gill Sans" w:cs="Gill Sans"/>
        </w:rPr>
        <w:t xml:space="preserve"> Personal Information Protection Law (PIPL) applies to their research projects, provides an overview of the regulation in the context of research, and offers guidance for ensuring compliance with PIPL. It also outlines key researcher responsibilities, data subject rights, and contact points for questions.</w:t>
      </w:r>
    </w:p>
    <w:p w14:paraId="3D5539EE" w14:textId="77777777" w:rsidR="00547FD9" w:rsidRDefault="00547FD9">
      <w:pPr>
        <w:rPr>
          <w:rFonts w:ascii="Gill Sans" w:eastAsia="Gill Sans" w:hAnsi="Gill Sans" w:cs="Gill Sans"/>
        </w:rPr>
      </w:pPr>
    </w:p>
    <w:p w14:paraId="099C21B4" w14:textId="77777777" w:rsidR="00547FD9" w:rsidRDefault="00000000">
      <w:pPr>
        <w:rPr>
          <w:rFonts w:ascii="Gill Sans" w:eastAsia="Gill Sans" w:hAnsi="Gill Sans" w:cs="Gill Sans"/>
          <w:b/>
        </w:rPr>
      </w:pPr>
      <w:r>
        <w:rPr>
          <w:rFonts w:ascii="Gill Sans" w:eastAsia="Gill Sans" w:hAnsi="Gill Sans" w:cs="Gill Sans"/>
          <w:b/>
        </w:rPr>
        <w:t>Key Terms and Definitions</w:t>
      </w:r>
    </w:p>
    <w:p w14:paraId="45C59962" w14:textId="77777777" w:rsidR="00547FD9" w:rsidRDefault="00000000">
      <w:pPr>
        <w:numPr>
          <w:ilvl w:val="0"/>
          <w:numId w:val="11"/>
        </w:numPr>
        <w:rPr>
          <w:rFonts w:ascii="Gill Sans" w:eastAsia="Gill Sans" w:hAnsi="Gill Sans" w:cs="Gill Sans"/>
        </w:rPr>
      </w:pPr>
      <w:r>
        <w:rPr>
          <w:rFonts w:ascii="Gill Sans" w:eastAsia="Gill Sans" w:hAnsi="Gill Sans" w:cs="Gill Sans"/>
          <w:u w:val="single"/>
        </w:rPr>
        <w:t>PIPL:</w:t>
      </w:r>
      <w:r>
        <w:rPr>
          <w:rFonts w:ascii="Gill Sans" w:eastAsia="Gill Sans" w:hAnsi="Gill Sans" w:cs="Gill Sans"/>
        </w:rPr>
        <w:t xml:space="preserve"> The Personal Information Protection Law (PIPL) is a Chinese law that came into effect on November 1, 2021, establishing protections for the privacy and security of "personal information" from or about individuals in Mainland China.</w:t>
      </w:r>
    </w:p>
    <w:p w14:paraId="489A17C6" w14:textId="77777777" w:rsidR="00547FD9" w:rsidRDefault="00000000">
      <w:pPr>
        <w:numPr>
          <w:ilvl w:val="0"/>
          <w:numId w:val="11"/>
        </w:numPr>
        <w:rPr>
          <w:rFonts w:ascii="Gill Sans" w:eastAsia="Gill Sans" w:hAnsi="Gill Sans" w:cs="Gill Sans"/>
        </w:rPr>
      </w:pPr>
      <w:r>
        <w:rPr>
          <w:rFonts w:ascii="Gill Sans" w:eastAsia="Gill Sans" w:hAnsi="Gill Sans" w:cs="Gill Sans"/>
          <w:u w:val="single"/>
        </w:rPr>
        <w:t>Mainland China:</w:t>
      </w:r>
      <w:r>
        <w:rPr>
          <w:rFonts w:ascii="Gill Sans" w:eastAsia="Gill Sans" w:hAnsi="Gill Sans" w:cs="Gill Sans"/>
        </w:rPr>
        <w:t xml:space="preserve"> Refers to the continental landmass under the direct control of the People’s Republic of China (PRC), including the islands of Hainan Province and five major autonomous regions (i.e., Tibet, Inner Mongolia, Xinjiang, Ningxia, and Guangxi), but excluding the Hong Kong Special Administrative Region (SAR), Macao SAR, and Taiwan.</w:t>
      </w:r>
    </w:p>
    <w:p w14:paraId="5A8ED23B" w14:textId="75C14C50" w:rsidR="00547FD9" w:rsidRDefault="00000000">
      <w:pPr>
        <w:numPr>
          <w:ilvl w:val="0"/>
          <w:numId w:val="11"/>
        </w:numPr>
        <w:rPr>
          <w:rFonts w:ascii="Gill Sans" w:eastAsia="Gill Sans" w:hAnsi="Gill Sans" w:cs="Gill Sans"/>
        </w:rPr>
      </w:pPr>
      <w:r>
        <w:rPr>
          <w:rFonts w:ascii="Gill Sans" w:eastAsia="Gill Sans" w:hAnsi="Gill Sans" w:cs="Gill Sans"/>
          <w:u w:val="single"/>
        </w:rPr>
        <w:t>Personal Information (PI):</w:t>
      </w:r>
      <w:r>
        <w:rPr>
          <w:rFonts w:ascii="Gill Sans" w:eastAsia="Gill Sans" w:hAnsi="Gill Sans" w:cs="Gill Sans"/>
        </w:rPr>
        <w:t xml:space="preserve"> Any information related to identified or identifiable individuals.</w:t>
      </w:r>
      <w:r w:rsidR="000A248D">
        <w:rPr>
          <w:rFonts w:ascii="Gill Sans" w:eastAsia="Gill Sans" w:hAnsi="Gill Sans" w:cs="Gill Sans"/>
        </w:rPr>
        <w:t xml:space="preserve"> </w:t>
      </w:r>
      <w:r w:rsidR="000A248D" w:rsidRPr="000A248D">
        <w:rPr>
          <w:rFonts w:ascii="Gill Sans" w:eastAsia="Gill Sans" w:hAnsi="Gill Sans" w:cs="Gill Sans"/>
          <w:i/>
          <w:iCs/>
        </w:rPr>
        <w:t>It does not include anonymized information.</w:t>
      </w:r>
    </w:p>
    <w:p w14:paraId="34241054" w14:textId="77777777" w:rsidR="00547FD9" w:rsidRDefault="00000000">
      <w:pPr>
        <w:numPr>
          <w:ilvl w:val="0"/>
          <w:numId w:val="11"/>
        </w:numPr>
        <w:rPr>
          <w:rFonts w:ascii="Gill Sans" w:eastAsia="Gill Sans" w:hAnsi="Gill Sans" w:cs="Gill Sans"/>
        </w:rPr>
      </w:pPr>
      <w:r>
        <w:rPr>
          <w:rFonts w:ascii="Gill Sans" w:eastAsia="Gill Sans" w:hAnsi="Gill Sans" w:cs="Gill Sans"/>
          <w:u w:val="single"/>
        </w:rPr>
        <w:t>Sensitive Personal Information (SPI):</w:t>
      </w:r>
      <w:r>
        <w:rPr>
          <w:rFonts w:ascii="Gill Sans" w:eastAsia="Gill Sans" w:hAnsi="Gill Sans" w:cs="Gill Sans"/>
        </w:rPr>
        <w:t xml:space="preserve"> Personal Information that, if leaked or misused, may cause harm to personal dignity or safety. Examples include: </w:t>
      </w:r>
    </w:p>
    <w:p w14:paraId="669339C2" w14:textId="77777777" w:rsidR="00547FD9" w:rsidRDefault="00000000">
      <w:pPr>
        <w:numPr>
          <w:ilvl w:val="1"/>
          <w:numId w:val="11"/>
        </w:numPr>
        <w:rPr>
          <w:rFonts w:ascii="Gill Sans" w:eastAsia="Gill Sans" w:hAnsi="Gill Sans" w:cs="Gill Sans"/>
        </w:rPr>
      </w:pPr>
      <w:r>
        <w:rPr>
          <w:rFonts w:ascii="Gill Sans" w:eastAsia="Gill Sans" w:hAnsi="Gill Sans" w:cs="Gill Sans"/>
        </w:rPr>
        <w:t>biometrics</w:t>
      </w:r>
    </w:p>
    <w:p w14:paraId="391BC01D" w14:textId="77777777" w:rsidR="00547FD9" w:rsidRDefault="00000000">
      <w:pPr>
        <w:numPr>
          <w:ilvl w:val="1"/>
          <w:numId w:val="11"/>
        </w:numPr>
        <w:rPr>
          <w:rFonts w:ascii="Gill Sans" w:eastAsia="Gill Sans" w:hAnsi="Gill Sans" w:cs="Gill Sans"/>
        </w:rPr>
      </w:pPr>
      <w:r>
        <w:rPr>
          <w:rFonts w:ascii="Gill Sans" w:eastAsia="Gill Sans" w:hAnsi="Gill Sans" w:cs="Gill Sans"/>
        </w:rPr>
        <w:t>religious beliefs</w:t>
      </w:r>
    </w:p>
    <w:p w14:paraId="78A5DCF1" w14:textId="77777777" w:rsidR="00547FD9" w:rsidRDefault="00000000">
      <w:pPr>
        <w:numPr>
          <w:ilvl w:val="1"/>
          <w:numId w:val="11"/>
        </w:numPr>
        <w:rPr>
          <w:rFonts w:ascii="Gill Sans" w:eastAsia="Gill Sans" w:hAnsi="Gill Sans" w:cs="Gill Sans"/>
        </w:rPr>
      </w:pPr>
      <w:r>
        <w:rPr>
          <w:rFonts w:ascii="Gill Sans" w:eastAsia="Gill Sans" w:hAnsi="Gill Sans" w:cs="Gill Sans"/>
        </w:rPr>
        <w:t>specific identities</w:t>
      </w:r>
    </w:p>
    <w:p w14:paraId="0E1A038A" w14:textId="77777777" w:rsidR="00547FD9" w:rsidRDefault="00000000">
      <w:pPr>
        <w:numPr>
          <w:ilvl w:val="1"/>
          <w:numId w:val="11"/>
        </w:numPr>
        <w:rPr>
          <w:rFonts w:ascii="Gill Sans" w:eastAsia="Gill Sans" w:hAnsi="Gill Sans" w:cs="Gill Sans"/>
        </w:rPr>
      </w:pPr>
      <w:r>
        <w:rPr>
          <w:rFonts w:ascii="Gill Sans" w:eastAsia="Gill Sans" w:hAnsi="Gill Sans" w:cs="Gill Sans"/>
        </w:rPr>
        <w:t>medical health</w:t>
      </w:r>
    </w:p>
    <w:p w14:paraId="17066D86" w14:textId="77777777" w:rsidR="00547FD9" w:rsidRDefault="00000000">
      <w:pPr>
        <w:numPr>
          <w:ilvl w:val="1"/>
          <w:numId w:val="11"/>
        </w:numPr>
        <w:rPr>
          <w:rFonts w:ascii="Gill Sans" w:eastAsia="Gill Sans" w:hAnsi="Gill Sans" w:cs="Gill Sans"/>
        </w:rPr>
      </w:pPr>
      <w:r>
        <w:rPr>
          <w:rFonts w:ascii="Gill Sans" w:eastAsia="Gill Sans" w:hAnsi="Gill Sans" w:cs="Gill Sans"/>
        </w:rPr>
        <w:t>financial accounts</w:t>
      </w:r>
    </w:p>
    <w:p w14:paraId="6CA45D7B" w14:textId="77777777" w:rsidR="00547FD9" w:rsidRDefault="00000000">
      <w:pPr>
        <w:numPr>
          <w:ilvl w:val="1"/>
          <w:numId w:val="11"/>
        </w:numPr>
        <w:rPr>
          <w:rFonts w:ascii="Gill Sans" w:eastAsia="Gill Sans" w:hAnsi="Gill Sans" w:cs="Gill Sans"/>
        </w:rPr>
      </w:pPr>
      <w:r>
        <w:rPr>
          <w:rFonts w:ascii="Gill Sans" w:eastAsia="Gill Sans" w:hAnsi="Gill Sans" w:cs="Gill Sans"/>
        </w:rPr>
        <w:t>whereabouts</w:t>
      </w:r>
    </w:p>
    <w:p w14:paraId="78A33389" w14:textId="77777777" w:rsidR="00547FD9" w:rsidRDefault="00000000">
      <w:pPr>
        <w:numPr>
          <w:ilvl w:val="1"/>
          <w:numId w:val="11"/>
        </w:numPr>
        <w:rPr>
          <w:rFonts w:ascii="Gill Sans" w:eastAsia="Gill Sans" w:hAnsi="Gill Sans" w:cs="Gill Sans"/>
        </w:rPr>
      </w:pPr>
      <w:r>
        <w:rPr>
          <w:rFonts w:ascii="Gill Sans" w:eastAsia="Gill Sans" w:hAnsi="Gill Sans" w:cs="Gill Sans"/>
        </w:rPr>
        <w:t xml:space="preserve">personal information of minors under the age of 14 </w:t>
      </w:r>
    </w:p>
    <w:p w14:paraId="27FD18B7" w14:textId="77777777" w:rsidR="00547FD9" w:rsidRDefault="00000000">
      <w:pPr>
        <w:numPr>
          <w:ilvl w:val="0"/>
          <w:numId w:val="11"/>
        </w:numPr>
        <w:rPr>
          <w:rFonts w:ascii="Gill Sans" w:eastAsia="Gill Sans" w:hAnsi="Gill Sans" w:cs="Gill Sans"/>
        </w:rPr>
      </w:pPr>
      <w:r>
        <w:rPr>
          <w:rFonts w:ascii="Gill Sans" w:eastAsia="Gill Sans" w:hAnsi="Gill Sans" w:cs="Gill Sans"/>
          <w:u w:val="single"/>
        </w:rPr>
        <w:t>Anonymized Information:</w:t>
      </w:r>
      <w:r>
        <w:rPr>
          <w:rFonts w:ascii="Gill Sans" w:eastAsia="Gill Sans" w:hAnsi="Gill Sans" w:cs="Gill Sans"/>
        </w:rPr>
        <w:t xml:space="preserve"> Personal information processed so that it is impossible to identify certain natural persons and that such identification cannot be recovered</w:t>
      </w:r>
    </w:p>
    <w:p w14:paraId="33A9E764" w14:textId="77777777" w:rsidR="00547FD9" w:rsidRDefault="00000000">
      <w:pPr>
        <w:numPr>
          <w:ilvl w:val="0"/>
          <w:numId w:val="11"/>
        </w:numPr>
        <w:rPr>
          <w:rFonts w:ascii="Gill Sans" w:eastAsia="Gill Sans" w:hAnsi="Gill Sans" w:cs="Gill Sans"/>
        </w:rPr>
      </w:pPr>
      <w:r>
        <w:rPr>
          <w:rFonts w:ascii="Gill Sans" w:eastAsia="Gill Sans" w:hAnsi="Gill Sans" w:cs="Gill Sans"/>
          <w:u w:val="single"/>
        </w:rPr>
        <w:t>Data Subject:</w:t>
      </w:r>
      <w:r>
        <w:rPr>
          <w:rFonts w:ascii="Gill Sans" w:eastAsia="Gill Sans" w:hAnsi="Gill Sans" w:cs="Gill Sans"/>
        </w:rPr>
        <w:t xml:space="preserve"> The individual whose personal information is being collected and processed.</w:t>
      </w:r>
    </w:p>
    <w:p w14:paraId="181EC90A" w14:textId="77777777" w:rsidR="00547FD9" w:rsidRDefault="00000000">
      <w:pPr>
        <w:numPr>
          <w:ilvl w:val="0"/>
          <w:numId w:val="11"/>
        </w:numPr>
        <w:rPr>
          <w:rFonts w:ascii="Gill Sans" w:eastAsia="Gill Sans" w:hAnsi="Gill Sans" w:cs="Gill Sans"/>
        </w:rPr>
      </w:pPr>
      <w:r>
        <w:rPr>
          <w:rFonts w:ascii="Gill Sans" w:eastAsia="Gill Sans" w:hAnsi="Gill Sans" w:cs="Gill Sans"/>
          <w:u w:val="single"/>
        </w:rPr>
        <w:t>Handler:</w:t>
      </w:r>
      <w:r>
        <w:rPr>
          <w:rFonts w:ascii="Gill Sans" w:eastAsia="Gill Sans" w:hAnsi="Gill Sans" w:cs="Gill Sans"/>
        </w:rPr>
        <w:t xml:space="preserve"> Individuals that autonomously determine handling purposes of personal information.</w:t>
      </w:r>
    </w:p>
    <w:p w14:paraId="701332B6" w14:textId="77777777" w:rsidR="00547FD9" w:rsidRDefault="00000000">
      <w:pPr>
        <w:numPr>
          <w:ilvl w:val="0"/>
          <w:numId w:val="11"/>
        </w:numPr>
        <w:rPr>
          <w:rFonts w:ascii="Gill Sans" w:eastAsia="Gill Sans" w:hAnsi="Gill Sans" w:cs="Gill Sans"/>
        </w:rPr>
      </w:pPr>
      <w:r>
        <w:rPr>
          <w:rFonts w:ascii="Gill Sans" w:eastAsia="Gill Sans" w:hAnsi="Gill Sans" w:cs="Gill Sans"/>
          <w:u w:val="single"/>
        </w:rPr>
        <w:t>Processing:</w:t>
      </w:r>
      <w:r>
        <w:rPr>
          <w:rFonts w:ascii="Gill Sans" w:eastAsia="Gill Sans" w:hAnsi="Gill Sans" w:cs="Gill Sans"/>
        </w:rPr>
        <w:t xml:space="preserve"> Any operation performed on personal information, including collecting, storing, using, transferring, or deleting data.</w:t>
      </w:r>
    </w:p>
    <w:p w14:paraId="6A6E7EBA" w14:textId="77777777" w:rsidR="00547FD9" w:rsidRDefault="00547FD9">
      <w:pPr>
        <w:rPr>
          <w:rFonts w:ascii="Gill Sans" w:eastAsia="Gill Sans" w:hAnsi="Gill Sans" w:cs="Gill Sans"/>
          <w:b/>
        </w:rPr>
      </w:pPr>
    </w:p>
    <w:p w14:paraId="2C00A58D" w14:textId="77777777" w:rsidR="00547FD9" w:rsidRDefault="00000000">
      <w:pPr>
        <w:rPr>
          <w:rFonts w:ascii="Gill Sans" w:eastAsia="Gill Sans" w:hAnsi="Gill Sans" w:cs="Gill Sans"/>
          <w:b/>
        </w:rPr>
      </w:pPr>
      <w:r>
        <w:rPr>
          <w:rFonts w:ascii="Gill Sans" w:eastAsia="Gill Sans" w:hAnsi="Gill Sans" w:cs="Gill Sans"/>
          <w:b/>
        </w:rPr>
        <w:t>What Activities Fall Under PIPL?</w:t>
      </w:r>
    </w:p>
    <w:p w14:paraId="2FDBCEFE" w14:textId="77777777" w:rsidR="00547FD9" w:rsidRDefault="00000000">
      <w:pPr>
        <w:rPr>
          <w:rFonts w:ascii="Gill Sans" w:eastAsia="Gill Sans" w:hAnsi="Gill Sans" w:cs="Gill Sans"/>
        </w:rPr>
      </w:pPr>
      <w:r>
        <w:rPr>
          <w:rFonts w:ascii="Gill Sans" w:eastAsia="Gill Sans" w:hAnsi="Gill Sans" w:cs="Gill Sans"/>
        </w:rPr>
        <w:t>PIPL protects data from or about individuals in Mainland China. The following activities fall under PIPL:</w:t>
      </w:r>
    </w:p>
    <w:p w14:paraId="1EA0A5AA" w14:textId="77777777" w:rsidR="00547FD9" w:rsidRDefault="00000000">
      <w:pPr>
        <w:numPr>
          <w:ilvl w:val="0"/>
          <w:numId w:val="12"/>
        </w:numPr>
        <w:rPr>
          <w:rFonts w:ascii="Gill Sans" w:eastAsia="Gill Sans" w:hAnsi="Gill Sans" w:cs="Gill Sans"/>
        </w:rPr>
      </w:pPr>
      <w:r>
        <w:rPr>
          <w:rFonts w:ascii="Gill Sans" w:eastAsia="Gill Sans" w:hAnsi="Gill Sans" w:cs="Gill Sans"/>
        </w:rPr>
        <w:t>Collecting personal data from individuals in Mainland China.</w:t>
      </w:r>
    </w:p>
    <w:p w14:paraId="140037DD" w14:textId="77777777" w:rsidR="00547FD9" w:rsidRDefault="00000000">
      <w:pPr>
        <w:numPr>
          <w:ilvl w:val="0"/>
          <w:numId w:val="12"/>
        </w:numPr>
        <w:rPr>
          <w:rFonts w:ascii="Gill Sans" w:eastAsia="Gill Sans" w:hAnsi="Gill Sans" w:cs="Gill Sans"/>
        </w:rPr>
      </w:pPr>
      <w:r>
        <w:rPr>
          <w:rFonts w:ascii="Gill Sans" w:eastAsia="Gill Sans" w:hAnsi="Gill Sans" w:cs="Gill Sans"/>
        </w:rPr>
        <w:t>Processing personal data by an organization established in Mainland China.</w:t>
      </w:r>
    </w:p>
    <w:p w14:paraId="676BC93D" w14:textId="77777777" w:rsidR="00547FD9" w:rsidRDefault="00000000">
      <w:pPr>
        <w:numPr>
          <w:ilvl w:val="0"/>
          <w:numId w:val="12"/>
        </w:numPr>
        <w:rPr>
          <w:rFonts w:ascii="Gill Sans" w:eastAsia="Gill Sans" w:hAnsi="Gill Sans" w:cs="Gill Sans"/>
        </w:rPr>
      </w:pPr>
      <w:r>
        <w:rPr>
          <w:rFonts w:ascii="Gill Sans" w:eastAsia="Gill Sans" w:hAnsi="Gill Sans" w:cs="Gill Sans"/>
        </w:rPr>
        <w:t>Monitoring the behavior of individuals in Mainland China.</w:t>
      </w:r>
    </w:p>
    <w:p w14:paraId="2D140C97" w14:textId="77777777" w:rsidR="00547FD9" w:rsidRDefault="00547FD9">
      <w:pPr>
        <w:rPr>
          <w:rFonts w:ascii="Gill Sans" w:eastAsia="Gill Sans" w:hAnsi="Gill Sans" w:cs="Gill Sans"/>
          <w:b/>
        </w:rPr>
      </w:pPr>
    </w:p>
    <w:p w14:paraId="7533D81D" w14:textId="77777777" w:rsidR="00547FD9" w:rsidRDefault="00000000">
      <w:pPr>
        <w:rPr>
          <w:rFonts w:ascii="Gill Sans" w:eastAsia="Gill Sans" w:hAnsi="Gill Sans" w:cs="Gill Sans"/>
          <w:b/>
        </w:rPr>
      </w:pPr>
      <w:r>
        <w:rPr>
          <w:rFonts w:ascii="Gill Sans" w:eastAsia="Gill Sans" w:hAnsi="Gill Sans" w:cs="Gill Sans"/>
          <w:b/>
        </w:rPr>
        <w:t>Applicability to Research</w:t>
      </w:r>
    </w:p>
    <w:p w14:paraId="60F6D9E1" w14:textId="77777777" w:rsidR="00547FD9" w:rsidRDefault="00000000">
      <w:pPr>
        <w:rPr>
          <w:rFonts w:ascii="Gill Sans" w:eastAsia="Gill Sans" w:hAnsi="Gill Sans" w:cs="Gill Sans"/>
        </w:rPr>
      </w:pPr>
      <w:r>
        <w:rPr>
          <w:rFonts w:ascii="Gill Sans" w:eastAsia="Gill Sans" w:hAnsi="Gill Sans" w:cs="Gill Sans"/>
        </w:rPr>
        <w:lastRenderedPageBreak/>
        <w:t>If your research involves personal data from individuals physically located in Mainland China, PIPL applies. This includes:</w:t>
      </w:r>
    </w:p>
    <w:p w14:paraId="791164A0" w14:textId="77777777" w:rsidR="00547FD9" w:rsidRDefault="00000000">
      <w:pPr>
        <w:numPr>
          <w:ilvl w:val="0"/>
          <w:numId w:val="13"/>
        </w:numPr>
        <w:rPr>
          <w:rFonts w:ascii="Gill Sans" w:eastAsia="Gill Sans" w:hAnsi="Gill Sans" w:cs="Gill Sans"/>
        </w:rPr>
      </w:pPr>
      <w:r>
        <w:rPr>
          <w:rFonts w:ascii="Gill Sans" w:eastAsia="Gill Sans" w:hAnsi="Gill Sans" w:cs="Gill Sans"/>
        </w:rPr>
        <w:t>On-site research in Mainland China.</w:t>
      </w:r>
    </w:p>
    <w:p w14:paraId="2B4E50CD" w14:textId="77777777" w:rsidR="00547FD9" w:rsidRDefault="00000000">
      <w:pPr>
        <w:numPr>
          <w:ilvl w:val="0"/>
          <w:numId w:val="13"/>
        </w:numPr>
        <w:rPr>
          <w:rFonts w:ascii="Gill Sans" w:eastAsia="Gill Sans" w:hAnsi="Gill Sans" w:cs="Gill Sans"/>
        </w:rPr>
      </w:pPr>
      <w:r>
        <w:rPr>
          <w:rFonts w:ascii="Gill Sans" w:eastAsia="Gill Sans" w:hAnsi="Gill Sans" w:cs="Gill Sans"/>
        </w:rPr>
        <w:t>Remote or virtual research (e.g., interviews, surveys, or focus groups) involving individuals in Mainland China.</w:t>
      </w:r>
    </w:p>
    <w:p w14:paraId="767E99EB" w14:textId="77777777" w:rsidR="00547FD9" w:rsidRDefault="00000000">
      <w:pPr>
        <w:numPr>
          <w:ilvl w:val="0"/>
          <w:numId w:val="13"/>
        </w:numPr>
        <w:rPr>
          <w:rFonts w:ascii="Gill Sans" w:eastAsia="Gill Sans" w:hAnsi="Gill Sans" w:cs="Gill Sans"/>
        </w:rPr>
      </w:pPr>
      <w:r>
        <w:rPr>
          <w:rFonts w:ascii="Gill Sans" w:eastAsia="Gill Sans" w:hAnsi="Gill Sans" w:cs="Gill Sans"/>
        </w:rPr>
        <w:t>Secondary research use of previously collected personal data about individuals in Mainland China.</w:t>
      </w:r>
    </w:p>
    <w:p w14:paraId="71E3B737" w14:textId="77777777" w:rsidR="00547FD9" w:rsidRDefault="00000000">
      <w:pPr>
        <w:numPr>
          <w:ilvl w:val="0"/>
          <w:numId w:val="13"/>
        </w:numPr>
        <w:rPr>
          <w:rFonts w:ascii="Gill Sans" w:eastAsia="Gill Sans" w:hAnsi="Gill Sans" w:cs="Gill Sans"/>
        </w:rPr>
      </w:pPr>
      <w:r>
        <w:rPr>
          <w:rFonts w:ascii="Gill Sans" w:eastAsia="Gill Sans" w:hAnsi="Gill Sans" w:cs="Gill Sans"/>
        </w:rPr>
        <w:t>Web-based recruitment or surveys that target or enroll individuals in Mainland China.</w:t>
      </w:r>
    </w:p>
    <w:p w14:paraId="47F8B9EF" w14:textId="77777777" w:rsidR="00547FD9" w:rsidRDefault="00547FD9">
      <w:pPr>
        <w:rPr>
          <w:rFonts w:ascii="Gill Sans" w:eastAsia="Gill Sans" w:hAnsi="Gill Sans" w:cs="Gill Sans"/>
          <w:b/>
        </w:rPr>
      </w:pPr>
    </w:p>
    <w:p w14:paraId="2C01D087" w14:textId="77777777" w:rsidR="00547FD9" w:rsidRDefault="00000000">
      <w:pPr>
        <w:rPr>
          <w:rFonts w:ascii="Gill Sans" w:eastAsia="Gill Sans" w:hAnsi="Gill Sans" w:cs="Gill Sans"/>
          <w:b/>
        </w:rPr>
      </w:pPr>
      <w:r>
        <w:rPr>
          <w:rFonts w:ascii="Gill Sans" w:eastAsia="Gill Sans" w:hAnsi="Gill Sans" w:cs="Gill Sans"/>
          <w:b/>
        </w:rPr>
        <w:t>Legal Basis for Processing Personal Information</w:t>
      </w:r>
    </w:p>
    <w:p w14:paraId="5CA9A88D" w14:textId="474FB7B3" w:rsidR="00547FD9" w:rsidRDefault="00000000">
      <w:pPr>
        <w:rPr>
          <w:rFonts w:ascii="Gill Sans" w:eastAsia="Gill Sans" w:hAnsi="Gill Sans" w:cs="Gill Sans"/>
        </w:rPr>
      </w:pPr>
      <w:r>
        <w:rPr>
          <w:rFonts w:ascii="Gill Sans" w:eastAsia="Gill Sans" w:hAnsi="Gill Sans" w:cs="Gill Sans"/>
        </w:rPr>
        <w:t xml:space="preserve">While consent is the primary legal basis under PIPL, other lawful </w:t>
      </w:r>
      <w:r w:rsidR="001777C6">
        <w:rPr>
          <w:rFonts w:ascii="Gill Sans" w:eastAsia="Gill Sans" w:hAnsi="Gill Sans" w:cs="Gill Sans"/>
        </w:rPr>
        <w:t>basis</w:t>
      </w:r>
      <w:r>
        <w:rPr>
          <w:rFonts w:ascii="Gill Sans" w:eastAsia="Gill Sans" w:hAnsi="Gill Sans" w:cs="Gill Sans"/>
        </w:rPr>
        <w:t xml:space="preserve"> for processing personal data include:</w:t>
      </w:r>
    </w:p>
    <w:p w14:paraId="73B41D6F" w14:textId="77777777" w:rsidR="00547FD9" w:rsidRDefault="00000000">
      <w:pPr>
        <w:numPr>
          <w:ilvl w:val="0"/>
          <w:numId w:val="5"/>
        </w:numPr>
        <w:rPr>
          <w:rFonts w:ascii="Gill Sans" w:eastAsia="Gill Sans" w:hAnsi="Gill Sans" w:cs="Gill Sans"/>
        </w:rPr>
      </w:pPr>
      <w:r>
        <w:rPr>
          <w:rFonts w:ascii="Gill Sans" w:eastAsia="Gill Sans" w:hAnsi="Gill Sans" w:cs="Gill Sans"/>
        </w:rPr>
        <w:t>Performance of a contract involving the data subject.</w:t>
      </w:r>
    </w:p>
    <w:p w14:paraId="5FDA20F6" w14:textId="77777777" w:rsidR="00547FD9" w:rsidRDefault="00000000">
      <w:pPr>
        <w:numPr>
          <w:ilvl w:val="0"/>
          <w:numId w:val="5"/>
        </w:numPr>
        <w:rPr>
          <w:rFonts w:ascii="Gill Sans" w:eastAsia="Gill Sans" w:hAnsi="Gill Sans" w:cs="Gill Sans"/>
        </w:rPr>
      </w:pPr>
      <w:r>
        <w:rPr>
          <w:rFonts w:ascii="Gill Sans" w:eastAsia="Gill Sans" w:hAnsi="Gill Sans" w:cs="Gill Sans"/>
        </w:rPr>
        <w:t>Compliance with legal obligations.</w:t>
      </w:r>
    </w:p>
    <w:p w14:paraId="4E2F5DF3" w14:textId="77777777" w:rsidR="00547FD9" w:rsidRDefault="00000000">
      <w:pPr>
        <w:numPr>
          <w:ilvl w:val="0"/>
          <w:numId w:val="5"/>
        </w:numPr>
        <w:rPr>
          <w:rFonts w:ascii="Gill Sans" w:eastAsia="Gill Sans" w:hAnsi="Gill Sans" w:cs="Gill Sans"/>
        </w:rPr>
      </w:pPr>
      <w:r>
        <w:rPr>
          <w:rFonts w:ascii="Gill Sans" w:eastAsia="Gill Sans" w:hAnsi="Gill Sans" w:cs="Gill Sans"/>
        </w:rPr>
        <w:t>Protection of public interests.</w:t>
      </w:r>
    </w:p>
    <w:p w14:paraId="0A34124A" w14:textId="77777777" w:rsidR="00547FD9" w:rsidRDefault="00000000">
      <w:pPr>
        <w:numPr>
          <w:ilvl w:val="0"/>
          <w:numId w:val="5"/>
        </w:numPr>
        <w:rPr>
          <w:rFonts w:ascii="Gill Sans" w:eastAsia="Gill Sans" w:hAnsi="Gill Sans" w:cs="Gill Sans"/>
        </w:rPr>
      </w:pPr>
      <w:r>
        <w:rPr>
          <w:rFonts w:ascii="Gill Sans" w:eastAsia="Gill Sans" w:hAnsi="Gill Sans" w:cs="Gill Sans"/>
        </w:rPr>
        <w:t>Responding to public health emergencies or significant public interests.</w:t>
      </w:r>
    </w:p>
    <w:p w14:paraId="0AAE60A6" w14:textId="77777777" w:rsidR="00547FD9" w:rsidRDefault="00000000">
      <w:pPr>
        <w:rPr>
          <w:rFonts w:ascii="Gill Sans" w:eastAsia="Gill Sans" w:hAnsi="Gill Sans" w:cs="Gill Sans"/>
        </w:rPr>
      </w:pPr>
      <w:r>
        <w:rPr>
          <w:rFonts w:ascii="Gill Sans" w:eastAsia="Gill Sans" w:hAnsi="Gill Sans" w:cs="Gill Sans"/>
        </w:rPr>
        <w:t>For research purposes, explicit and informed consent remains the most relevant basis.</w:t>
      </w:r>
    </w:p>
    <w:p w14:paraId="5EBE89E2" w14:textId="77777777" w:rsidR="00547FD9" w:rsidRDefault="00547FD9">
      <w:pPr>
        <w:rPr>
          <w:rFonts w:ascii="Gill Sans" w:eastAsia="Gill Sans" w:hAnsi="Gill Sans" w:cs="Gill Sans"/>
          <w:b/>
        </w:rPr>
      </w:pPr>
    </w:p>
    <w:p w14:paraId="4EBC8B2D" w14:textId="77777777" w:rsidR="00547FD9" w:rsidRDefault="00000000">
      <w:pPr>
        <w:rPr>
          <w:rFonts w:ascii="Gill Sans" w:eastAsia="Gill Sans" w:hAnsi="Gill Sans" w:cs="Gill Sans"/>
          <w:b/>
        </w:rPr>
      </w:pPr>
      <w:r>
        <w:rPr>
          <w:rFonts w:ascii="Gill Sans" w:eastAsia="Gill Sans" w:hAnsi="Gill Sans" w:cs="Gill Sans"/>
          <w:b/>
        </w:rPr>
        <w:t>Consent Requirements Under PIPL</w:t>
      </w:r>
    </w:p>
    <w:p w14:paraId="323422A7" w14:textId="77777777" w:rsidR="00547FD9" w:rsidRDefault="00000000">
      <w:pPr>
        <w:rPr>
          <w:rFonts w:ascii="Gill Sans" w:eastAsia="Gill Sans" w:hAnsi="Gill Sans" w:cs="Gill Sans"/>
        </w:rPr>
      </w:pPr>
      <w:r>
        <w:rPr>
          <w:rFonts w:ascii="Gill Sans" w:eastAsia="Gill Sans" w:hAnsi="Gill Sans" w:cs="Gill Sans"/>
        </w:rPr>
        <w:t>Researchers must obtain valid consent for the collection and use of personal data for research purposes. Consent must be:</w:t>
      </w:r>
    </w:p>
    <w:p w14:paraId="15222A53" w14:textId="77777777" w:rsidR="00547FD9" w:rsidRDefault="00000000">
      <w:pPr>
        <w:numPr>
          <w:ilvl w:val="0"/>
          <w:numId w:val="1"/>
        </w:numPr>
        <w:rPr>
          <w:rFonts w:ascii="Gill Sans" w:eastAsia="Gill Sans" w:hAnsi="Gill Sans" w:cs="Gill Sans"/>
        </w:rPr>
      </w:pPr>
      <w:r>
        <w:rPr>
          <w:rFonts w:ascii="Gill Sans" w:eastAsia="Gill Sans" w:hAnsi="Gill Sans" w:cs="Gill Sans"/>
        </w:rPr>
        <w:t>Freely given, specific, informed, and explicit.</w:t>
      </w:r>
    </w:p>
    <w:p w14:paraId="5ABE7AD5" w14:textId="77777777" w:rsidR="00547FD9" w:rsidRDefault="00000000">
      <w:pPr>
        <w:numPr>
          <w:ilvl w:val="0"/>
          <w:numId w:val="1"/>
        </w:numPr>
        <w:rPr>
          <w:rFonts w:ascii="Gill Sans" w:eastAsia="Gill Sans" w:hAnsi="Gill Sans" w:cs="Gill Sans"/>
        </w:rPr>
      </w:pPr>
      <w:r>
        <w:rPr>
          <w:rFonts w:ascii="Gill Sans" w:eastAsia="Gill Sans" w:hAnsi="Gill Sans" w:cs="Gill Sans"/>
        </w:rPr>
        <w:t>Supported by clear and transparent statements about the purpose of the study and the types of personal data collected.</w:t>
      </w:r>
    </w:p>
    <w:p w14:paraId="587B1E8F" w14:textId="77777777" w:rsidR="00547FD9" w:rsidRDefault="00000000">
      <w:pPr>
        <w:numPr>
          <w:ilvl w:val="0"/>
          <w:numId w:val="1"/>
        </w:numPr>
        <w:rPr>
          <w:rFonts w:ascii="Gill Sans" w:eastAsia="Gill Sans" w:hAnsi="Gill Sans" w:cs="Gill Sans"/>
        </w:rPr>
      </w:pPr>
      <w:r>
        <w:rPr>
          <w:rFonts w:ascii="Gill Sans" w:eastAsia="Gill Sans" w:hAnsi="Gill Sans" w:cs="Gill Sans"/>
        </w:rPr>
        <w:t>Informing participants of their rights under PIPL.</w:t>
      </w:r>
    </w:p>
    <w:p w14:paraId="06504458" w14:textId="77777777" w:rsidR="00547FD9" w:rsidRDefault="00000000">
      <w:pPr>
        <w:numPr>
          <w:ilvl w:val="0"/>
          <w:numId w:val="1"/>
        </w:numPr>
        <w:rPr>
          <w:rFonts w:ascii="Gill Sans" w:eastAsia="Gill Sans" w:hAnsi="Gill Sans" w:cs="Gill Sans"/>
        </w:rPr>
      </w:pPr>
      <w:r>
        <w:rPr>
          <w:rFonts w:ascii="Gill Sans" w:eastAsia="Gill Sans" w:hAnsi="Gill Sans" w:cs="Gill Sans"/>
        </w:rPr>
        <w:t>Separate and explicit consent is required for sensitive personal information (SPI) (e.g., biometrics, health data, financial data).</w:t>
      </w:r>
    </w:p>
    <w:p w14:paraId="505AA920" w14:textId="77777777" w:rsidR="00547FD9" w:rsidRDefault="00000000">
      <w:pPr>
        <w:spacing w:before="280" w:after="280"/>
        <w:rPr>
          <w:rFonts w:ascii="Gill Sans" w:eastAsia="Gill Sans" w:hAnsi="Gill Sans" w:cs="Gill Sans"/>
        </w:rPr>
      </w:pPr>
      <w:r>
        <w:rPr>
          <w:rFonts w:ascii="Gill Sans" w:eastAsia="Gill Sans" w:hAnsi="Gill Sans" w:cs="Gill Sans"/>
        </w:rPr>
        <w:t>If the purpose of processing changes after consent is obtained, new consent must be sought.</w:t>
      </w:r>
    </w:p>
    <w:p w14:paraId="41172391" w14:textId="77777777" w:rsidR="00547FD9" w:rsidRDefault="00000000">
      <w:pPr>
        <w:rPr>
          <w:rFonts w:ascii="Gill Sans" w:eastAsia="Gill Sans" w:hAnsi="Gill Sans" w:cs="Gill Sans"/>
          <w:b/>
        </w:rPr>
      </w:pPr>
      <w:r>
        <w:rPr>
          <w:rFonts w:ascii="Gill Sans" w:eastAsia="Gill Sans" w:hAnsi="Gill Sans" w:cs="Gill Sans"/>
          <w:b/>
        </w:rPr>
        <w:t>Rights of Research Subjects Under PIPL</w:t>
      </w:r>
    </w:p>
    <w:p w14:paraId="2FBC3D94" w14:textId="77777777" w:rsidR="00547FD9" w:rsidRDefault="00000000">
      <w:pPr>
        <w:rPr>
          <w:rFonts w:ascii="Gill Sans" w:eastAsia="Gill Sans" w:hAnsi="Gill Sans" w:cs="Gill Sans"/>
        </w:rPr>
      </w:pPr>
      <w:r>
        <w:rPr>
          <w:rFonts w:ascii="Gill Sans" w:eastAsia="Gill Sans" w:hAnsi="Gill Sans" w:cs="Gill Sans"/>
        </w:rPr>
        <w:t>Research subjects have several rights under PIPL, which researchers must communicate and provide mechanisms to honor, including the right to:</w:t>
      </w:r>
    </w:p>
    <w:p w14:paraId="639330AD" w14:textId="77777777" w:rsidR="00547FD9" w:rsidRDefault="00000000">
      <w:pPr>
        <w:numPr>
          <w:ilvl w:val="0"/>
          <w:numId w:val="2"/>
        </w:numPr>
        <w:rPr>
          <w:rFonts w:ascii="Gill Sans" w:eastAsia="Gill Sans" w:hAnsi="Gill Sans" w:cs="Gill Sans"/>
        </w:rPr>
      </w:pPr>
      <w:r>
        <w:rPr>
          <w:rFonts w:ascii="Gill Sans" w:eastAsia="Gill Sans" w:hAnsi="Gill Sans" w:cs="Gill Sans"/>
          <w:b/>
        </w:rPr>
        <w:t>Access, Correction, or Deletion</w:t>
      </w:r>
      <w:r>
        <w:rPr>
          <w:rFonts w:ascii="Gill Sans" w:eastAsia="Gill Sans" w:hAnsi="Gill Sans" w:cs="Gill Sans"/>
        </w:rPr>
        <w:t>: Individuals can access their personal information, request corrections, and ask for data deletion under certain conditions.</w:t>
      </w:r>
    </w:p>
    <w:p w14:paraId="20BF5BDA" w14:textId="77777777" w:rsidR="00547FD9" w:rsidRDefault="00000000">
      <w:pPr>
        <w:numPr>
          <w:ilvl w:val="0"/>
          <w:numId w:val="2"/>
        </w:numPr>
        <w:rPr>
          <w:rFonts w:ascii="Gill Sans" w:eastAsia="Gill Sans" w:hAnsi="Gill Sans" w:cs="Gill Sans"/>
        </w:rPr>
      </w:pPr>
      <w:r>
        <w:rPr>
          <w:rFonts w:ascii="Gill Sans" w:eastAsia="Gill Sans" w:hAnsi="Gill Sans" w:cs="Gill Sans"/>
          <w:b/>
        </w:rPr>
        <w:t>Restrict Processing</w:t>
      </w:r>
      <w:r>
        <w:rPr>
          <w:rFonts w:ascii="Gill Sans" w:eastAsia="Gill Sans" w:hAnsi="Gill Sans" w:cs="Gill Sans"/>
        </w:rPr>
        <w:t>: Individuals can restrict the processing of their personal information</w:t>
      </w:r>
      <w:r>
        <w:rPr>
          <w:rFonts w:ascii="Arial" w:eastAsia="Arial" w:hAnsi="Arial" w:cs="Arial"/>
        </w:rPr>
        <w:t>​</w:t>
      </w:r>
      <w:r>
        <w:rPr>
          <w:rFonts w:ascii="Gill Sans" w:eastAsia="Gill Sans" w:hAnsi="Gill Sans" w:cs="Gill Sans"/>
        </w:rPr>
        <w:t>.</w:t>
      </w:r>
    </w:p>
    <w:p w14:paraId="68338F76" w14:textId="77777777" w:rsidR="00547FD9" w:rsidRDefault="00000000">
      <w:pPr>
        <w:numPr>
          <w:ilvl w:val="0"/>
          <w:numId w:val="2"/>
        </w:numPr>
        <w:rPr>
          <w:rFonts w:ascii="Gill Sans" w:eastAsia="Gill Sans" w:hAnsi="Gill Sans" w:cs="Gill Sans"/>
        </w:rPr>
      </w:pPr>
      <w:r>
        <w:rPr>
          <w:rFonts w:ascii="Gill Sans" w:eastAsia="Gill Sans" w:hAnsi="Gill Sans" w:cs="Gill Sans"/>
          <w:b/>
        </w:rPr>
        <w:t>Object to Processing</w:t>
      </w:r>
      <w:r>
        <w:rPr>
          <w:rFonts w:ascii="Gill Sans" w:eastAsia="Gill Sans" w:hAnsi="Gill Sans" w:cs="Gill Sans"/>
        </w:rPr>
        <w:t>: Individuals can object to the processing of their personal information for specific purposes, including for research</w:t>
      </w:r>
      <w:r>
        <w:rPr>
          <w:rFonts w:ascii="Arial" w:eastAsia="Arial" w:hAnsi="Arial" w:cs="Arial"/>
        </w:rPr>
        <w:t>​</w:t>
      </w:r>
      <w:r>
        <w:rPr>
          <w:rFonts w:ascii="Gill Sans" w:eastAsia="Gill Sans" w:hAnsi="Gill Sans" w:cs="Gill Sans"/>
        </w:rPr>
        <w:t>.</w:t>
      </w:r>
    </w:p>
    <w:p w14:paraId="1D1396D5" w14:textId="77777777" w:rsidR="00547FD9" w:rsidRDefault="00000000">
      <w:pPr>
        <w:numPr>
          <w:ilvl w:val="0"/>
          <w:numId w:val="2"/>
        </w:numPr>
        <w:rPr>
          <w:rFonts w:ascii="Gill Sans" w:eastAsia="Gill Sans" w:hAnsi="Gill Sans" w:cs="Gill Sans"/>
        </w:rPr>
      </w:pPr>
      <w:r>
        <w:rPr>
          <w:rFonts w:ascii="Gill Sans" w:eastAsia="Gill Sans" w:hAnsi="Gill Sans" w:cs="Gill Sans"/>
          <w:b/>
        </w:rPr>
        <w:t>Withdraw Consent</w:t>
      </w:r>
      <w:r>
        <w:rPr>
          <w:rFonts w:ascii="Gill Sans" w:eastAsia="Gill Sans" w:hAnsi="Gill Sans" w:cs="Gill Sans"/>
        </w:rPr>
        <w:t>: Individuals can withdraw their consent at any time. Previously collected data may still be used as outlined in the consent document.</w:t>
      </w:r>
    </w:p>
    <w:p w14:paraId="138E319D" w14:textId="77777777" w:rsidR="00547FD9" w:rsidRDefault="00000000">
      <w:pPr>
        <w:numPr>
          <w:ilvl w:val="0"/>
          <w:numId w:val="2"/>
        </w:numPr>
        <w:rPr>
          <w:rFonts w:ascii="Gill Sans" w:eastAsia="Gill Sans" w:hAnsi="Gill Sans" w:cs="Gill Sans"/>
        </w:rPr>
      </w:pPr>
      <w:r>
        <w:rPr>
          <w:rFonts w:ascii="Gill Sans" w:eastAsia="Gill Sans" w:hAnsi="Gill Sans" w:cs="Gill Sans"/>
          <w:b/>
        </w:rPr>
        <w:t>Data Portability</w:t>
      </w:r>
      <w:r>
        <w:rPr>
          <w:rFonts w:ascii="Gill Sans" w:eastAsia="Gill Sans" w:hAnsi="Gill Sans" w:cs="Gill Sans"/>
        </w:rPr>
        <w:t>: Individuals have the right to transfer their personal information to another organization</w:t>
      </w:r>
      <w:r>
        <w:rPr>
          <w:rFonts w:ascii="Arial" w:eastAsia="Arial" w:hAnsi="Arial" w:cs="Arial"/>
        </w:rPr>
        <w:t>​</w:t>
      </w:r>
      <w:r>
        <w:rPr>
          <w:rFonts w:ascii="Gill Sans" w:eastAsia="Gill Sans" w:hAnsi="Gill Sans" w:cs="Gill Sans"/>
        </w:rPr>
        <w:t xml:space="preserve"> if technically feasible.</w:t>
      </w:r>
    </w:p>
    <w:p w14:paraId="51120B68" w14:textId="77777777" w:rsidR="00547FD9" w:rsidRDefault="00000000">
      <w:pPr>
        <w:numPr>
          <w:ilvl w:val="0"/>
          <w:numId w:val="2"/>
        </w:numPr>
        <w:rPr>
          <w:rFonts w:ascii="Gill Sans" w:eastAsia="Gill Sans" w:hAnsi="Gill Sans" w:cs="Gill Sans"/>
        </w:rPr>
      </w:pPr>
      <w:r>
        <w:rPr>
          <w:rFonts w:ascii="Gill Sans" w:eastAsia="Gill Sans" w:hAnsi="Gill Sans" w:cs="Gill Sans"/>
          <w:b/>
        </w:rPr>
        <w:lastRenderedPageBreak/>
        <w:t>Explanation for Automated Decision-Making</w:t>
      </w:r>
      <w:r>
        <w:rPr>
          <w:rFonts w:ascii="Gill Sans" w:eastAsia="Gill Sans" w:hAnsi="Gill Sans" w:cs="Gill Sans"/>
        </w:rPr>
        <w:t>: Individuals can request explanations for automated decision-making processes</w:t>
      </w:r>
      <w:r>
        <w:rPr>
          <w:rFonts w:ascii="Arial" w:eastAsia="Arial" w:hAnsi="Arial" w:cs="Arial"/>
        </w:rPr>
        <w:t>​</w:t>
      </w:r>
      <w:r>
        <w:rPr>
          <w:rFonts w:ascii="Gill Sans" w:eastAsia="Gill Sans" w:hAnsi="Gill Sans" w:cs="Gill Sans"/>
        </w:rPr>
        <w:t xml:space="preserve"> and can object to decisions or request human intervention.</w:t>
      </w:r>
    </w:p>
    <w:p w14:paraId="3C4C778A" w14:textId="77777777" w:rsidR="00547FD9" w:rsidRDefault="00000000">
      <w:pPr>
        <w:rPr>
          <w:rFonts w:ascii="Gill Sans" w:eastAsia="Gill Sans" w:hAnsi="Gill Sans" w:cs="Gill Sans"/>
          <w:b/>
        </w:rPr>
      </w:pPr>
      <w:r>
        <w:rPr>
          <w:rFonts w:ascii="Gill Sans" w:eastAsia="Gill Sans" w:hAnsi="Gill Sans" w:cs="Gill Sans"/>
          <w:b/>
        </w:rPr>
        <w:t>Data Security and Retention</w:t>
      </w:r>
    </w:p>
    <w:p w14:paraId="5C92AC0B" w14:textId="77777777" w:rsidR="00547FD9" w:rsidRDefault="00000000">
      <w:pPr>
        <w:rPr>
          <w:rFonts w:ascii="Gill Sans" w:eastAsia="Gill Sans" w:hAnsi="Gill Sans" w:cs="Gill Sans"/>
        </w:rPr>
      </w:pPr>
      <w:r>
        <w:rPr>
          <w:rFonts w:ascii="Gill Sans" w:eastAsia="Gill Sans" w:hAnsi="Gill Sans" w:cs="Gill Sans"/>
        </w:rPr>
        <w:t>Researchers must implement appropriate technical and organizational measures to protect personal data. This includes:</w:t>
      </w:r>
    </w:p>
    <w:p w14:paraId="01DF03B5" w14:textId="77777777" w:rsidR="00547FD9" w:rsidRDefault="00000000">
      <w:pPr>
        <w:numPr>
          <w:ilvl w:val="0"/>
          <w:numId w:val="3"/>
        </w:numPr>
        <w:rPr>
          <w:rFonts w:ascii="Gill Sans" w:eastAsia="Gill Sans" w:hAnsi="Gill Sans" w:cs="Gill Sans"/>
        </w:rPr>
      </w:pPr>
      <w:r>
        <w:rPr>
          <w:rFonts w:ascii="Gill Sans" w:eastAsia="Gill Sans" w:hAnsi="Gill Sans" w:cs="Gill Sans"/>
          <w:b/>
        </w:rPr>
        <w:t>Data Security</w:t>
      </w:r>
      <w:r>
        <w:rPr>
          <w:rFonts w:ascii="Gill Sans" w:eastAsia="Gill Sans" w:hAnsi="Gill Sans" w:cs="Gill Sans"/>
        </w:rPr>
        <w:t>: Ensure that data is protected from unauthorized access, use, disclosure, alteration, or destruction. Measures should match the sensitivity of the data being handled.</w:t>
      </w:r>
    </w:p>
    <w:p w14:paraId="639DE4D5" w14:textId="77777777" w:rsidR="00547FD9" w:rsidRDefault="00000000">
      <w:pPr>
        <w:numPr>
          <w:ilvl w:val="0"/>
          <w:numId w:val="3"/>
        </w:numPr>
        <w:rPr>
          <w:rFonts w:ascii="Gill Sans" w:eastAsia="Gill Sans" w:hAnsi="Gill Sans" w:cs="Gill Sans"/>
        </w:rPr>
      </w:pPr>
      <w:r>
        <w:rPr>
          <w:rFonts w:ascii="Gill Sans" w:eastAsia="Gill Sans" w:hAnsi="Gill Sans" w:cs="Gill Sans"/>
          <w:b/>
        </w:rPr>
        <w:t>Data Retention</w:t>
      </w:r>
      <w:r>
        <w:rPr>
          <w:rFonts w:ascii="Gill Sans" w:eastAsia="Gill Sans" w:hAnsi="Gill Sans" w:cs="Gill Sans"/>
        </w:rPr>
        <w:t>: Specify how long personal data will be retained and the criteria for this period. Specify how long personal data will be retained and the criteria for determining this period. Data must be deleted or anonymized after the retention period unless there is a lawful basis for extended retention.</w:t>
      </w:r>
    </w:p>
    <w:p w14:paraId="3B60B46B" w14:textId="77777777" w:rsidR="00547FD9" w:rsidRDefault="00547FD9">
      <w:pPr>
        <w:rPr>
          <w:rFonts w:ascii="Gill Sans" w:eastAsia="Gill Sans" w:hAnsi="Gill Sans" w:cs="Gill Sans"/>
          <w:b/>
        </w:rPr>
      </w:pPr>
    </w:p>
    <w:p w14:paraId="07F65314" w14:textId="77777777" w:rsidR="00547FD9" w:rsidRDefault="00000000">
      <w:pPr>
        <w:rPr>
          <w:rFonts w:ascii="Gill Sans" w:eastAsia="Gill Sans" w:hAnsi="Gill Sans" w:cs="Gill Sans"/>
          <w:b/>
        </w:rPr>
      </w:pPr>
      <w:r>
        <w:rPr>
          <w:rFonts w:ascii="Gill Sans" w:eastAsia="Gill Sans" w:hAnsi="Gill Sans" w:cs="Gill Sans"/>
          <w:b/>
        </w:rPr>
        <w:t>Cross-Border Data Transfers</w:t>
      </w:r>
    </w:p>
    <w:p w14:paraId="0FDDD074" w14:textId="77777777" w:rsidR="00547FD9" w:rsidRDefault="00000000">
      <w:pPr>
        <w:rPr>
          <w:rFonts w:ascii="Gill Sans" w:eastAsia="Gill Sans" w:hAnsi="Gill Sans" w:cs="Gill Sans"/>
        </w:rPr>
      </w:pPr>
      <w:r>
        <w:rPr>
          <w:rFonts w:ascii="Gill Sans" w:eastAsia="Gill Sans" w:hAnsi="Gill Sans" w:cs="Gill Sans"/>
        </w:rPr>
        <w:t>When transferring personal information outside Mainland China, researchers must:</w:t>
      </w:r>
    </w:p>
    <w:p w14:paraId="4B92AFBB" w14:textId="77777777" w:rsidR="00547FD9" w:rsidRDefault="00000000">
      <w:pPr>
        <w:numPr>
          <w:ilvl w:val="0"/>
          <w:numId w:val="4"/>
        </w:numPr>
        <w:rPr>
          <w:rFonts w:ascii="Gill Sans" w:eastAsia="Gill Sans" w:hAnsi="Gill Sans" w:cs="Gill Sans"/>
        </w:rPr>
      </w:pPr>
      <w:r>
        <w:rPr>
          <w:rFonts w:ascii="Gill Sans" w:eastAsia="Gill Sans" w:hAnsi="Gill Sans" w:cs="Gill Sans"/>
          <w:b/>
        </w:rPr>
        <w:t>Obtain separate and explicit consent</w:t>
      </w:r>
      <w:r>
        <w:rPr>
          <w:rFonts w:ascii="Gill Sans" w:eastAsia="Gill Sans" w:hAnsi="Gill Sans" w:cs="Gill Sans"/>
        </w:rPr>
        <w:t xml:space="preserve"> from individuals for cross-border data transfers.</w:t>
      </w:r>
    </w:p>
    <w:p w14:paraId="556C7E9C" w14:textId="77777777" w:rsidR="00547FD9" w:rsidRDefault="00000000">
      <w:pPr>
        <w:numPr>
          <w:ilvl w:val="0"/>
          <w:numId w:val="4"/>
        </w:numPr>
        <w:rPr>
          <w:rFonts w:ascii="Gill Sans" w:eastAsia="Gill Sans" w:hAnsi="Gill Sans" w:cs="Gill Sans"/>
        </w:rPr>
      </w:pPr>
      <w:r>
        <w:rPr>
          <w:rFonts w:ascii="Gill Sans" w:eastAsia="Gill Sans" w:hAnsi="Gill Sans" w:cs="Gill Sans"/>
          <w:b/>
        </w:rPr>
        <w:t>Ensure the receiving party</w:t>
      </w:r>
      <w:r>
        <w:rPr>
          <w:rFonts w:ascii="Gill Sans" w:eastAsia="Gill Sans" w:hAnsi="Gill Sans" w:cs="Gill Sans"/>
        </w:rPr>
        <w:t xml:space="preserve"> provides a level of protection equivalent to that under PIPL.</w:t>
      </w:r>
    </w:p>
    <w:p w14:paraId="3E42132B" w14:textId="77777777" w:rsidR="00547FD9" w:rsidRDefault="00000000">
      <w:pPr>
        <w:numPr>
          <w:ilvl w:val="0"/>
          <w:numId w:val="4"/>
        </w:numPr>
        <w:rPr>
          <w:rFonts w:ascii="Gill Sans" w:eastAsia="Gill Sans" w:hAnsi="Gill Sans" w:cs="Gill Sans"/>
        </w:rPr>
      </w:pPr>
      <w:r>
        <w:rPr>
          <w:rFonts w:ascii="Gill Sans" w:eastAsia="Gill Sans" w:hAnsi="Gill Sans" w:cs="Gill Sans"/>
          <w:b/>
        </w:rPr>
        <w:t>Conduct a security review</w:t>
      </w:r>
      <w:r>
        <w:rPr>
          <w:rFonts w:ascii="Gill Sans" w:eastAsia="Gill Sans" w:hAnsi="Gill Sans" w:cs="Gill Sans"/>
        </w:rPr>
        <w:t xml:space="preserve"> or obtain administrative approval for transferring large volumes of sensitive personal data or transferring data to organizations located in countries without an adequate level of protection.</w:t>
      </w:r>
    </w:p>
    <w:p w14:paraId="07E63310" w14:textId="77777777" w:rsidR="00547FD9" w:rsidRDefault="00547FD9">
      <w:pPr>
        <w:ind w:left="720"/>
        <w:rPr>
          <w:rFonts w:ascii="Gill Sans" w:eastAsia="Gill Sans" w:hAnsi="Gill Sans" w:cs="Gill Sans"/>
        </w:rPr>
      </w:pPr>
    </w:p>
    <w:p w14:paraId="2541A982" w14:textId="77777777" w:rsidR="00547FD9" w:rsidRDefault="00000000">
      <w:pPr>
        <w:rPr>
          <w:rFonts w:ascii="Gill Sans" w:eastAsia="Gill Sans" w:hAnsi="Gill Sans" w:cs="Gill Sans"/>
        </w:rPr>
      </w:pPr>
      <w:r>
        <w:rPr>
          <w:rFonts w:ascii="Gill Sans" w:eastAsia="Gill Sans" w:hAnsi="Gill Sans" w:cs="Gill Sans"/>
        </w:rPr>
        <w:t>Failure to meet these requirements can result in penalties or suspension of the research project.</w:t>
      </w:r>
    </w:p>
    <w:p w14:paraId="631098A5" w14:textId="77777777" w:rsidR="00547FD9" w:rsidRDefault="00547FD9">
      <w:pPr>
        <w:rPr>
          <w:rFonts w:ascii="Gill Sans" w:eastAsia="Gill Sans" w:hAnsi="Gill Sans" w:cs="Gill Sans"/>
        </w:rPr>
      </w:pPr>
    </w:p>
    <w:p w14:paraId="0EBCE988" w14:textId="77777777" w:rsidR="00547FD9" w:rsidRDefault="00000000">
      <w:pPr>
        <w:rPr>
          <w:rFonts w:ascii="Gill Sans" w:eastAsia="Gill Sans" w:hAnsi="Gill Sans" w:cs="Gill Sans"/>
          <w:b/>
        </w:rPr>
      </w:pPr>
      <w:r>
        <w:rPr>
          <w:rFonts w:ascii="Gill Sans" w:eastAsia="Gill Sans" w:hAnsi="Gill Sans" w:cs="Gill Sans"/>
          <w:b/>
        </w:rPr>
        <w:t>Personal Information Protection Impact Assessment (PIPIA)</w:t>
      </w:r>
    </w:p>
    <w:p w14:paraId="0057B5FD" w14:textId="77777777" w:rsidR="00547FD9" w:rsidRDefault="00000000">
      <w:pPr>
        <w:rPr>
          <w:rFonts w:ascii="Gill Sans" w:eastAsia="Gill Sans" w:hAnsi="Gill Sans" w:cs="Gill Sans"/>
        </w:rPr>
      </w:pPr>
      <w:r>
        <w:rPr>
          <w:rFonts w:ascii="Gill Sans" w:eastAsia="Gill Sans" w:hAnsi="Gill Sans" w:cs="Gill Sans"/>
        </w:rPr>
        <w:t xml:space="preserve">Researchers must conduct a </w:t>
      </w:r>
      <w:r>
        <w:rPr>
          <w:rFonts w:ascii="Gill Sans" w:eastAsia="Gill Sans" w:hAnsi="Gill Sans" w:cs="Gill Sans"/>
          <w:b/>
        </w:rPr>
        <w:t>Personal Information Protection Impact Assessment (PIPIA)</w:t>
      </w:r>
      <w:r>
        <w:rPr>
          <w:rFonts w:ascii="Gill Sans" w:eastAsia="Gill Sans" w:hAnsi="Gill Sans" w:cs="Gill Sans"/>
        </w:rPr>
        <w:t xml:space="preserve"> when:</w:t>
      </w:r>
    </w:p>
    <w:p w14:paraId="3FED6B80" w14:textId="77777777" w:rsidR="00547FD9" w:rsidRDefault="00000000">
      <w:pPr>
        <w:numPr>
          <w:ilvl w:val="0"/>
          <w:numId w:val="6"/>
        </w:numPr>
        <w:rPr>
          <w:rFonts w:ascii="Gill Sans" w:eastAsia="Gill Sans" w:hAnsi="Gill Sans" w:cs="Gill Sans"/>
        </w:rPr>
      </w:pPr>
      <w:r>
        <w:rPr>
          <w:rFonts w:ascii="Gill Sans" w:eastAsia="Gill Sans" w:hAnsi="Gill Sans" w:cs="Gill Sans"/>
        </w:rPr>
        <w:t xml:space="preserve">Processing </w:t>
      </w:r>
      <w:r>
        <w:rPr>
          <w:rFonts w:ascii="Gill Sans" w:eastAsia="Gill Sans" w:hAnsi="Gill Sans" w:cs="Gill Sans"/>
          <w:b/>
        </w:rPr>
        <w:t>sensitive personal information</w:t>
      </w:r>
      <w:r>
        <w:rPr>
          <w:rFonts w:ascii="Gill Sans" w:eastAsia="Gill Sans" w:hAnsi="Gill Sans" w:cs="Gill Sans"/>
        </w:rPr>
        <w:t>.</w:t>
      </w:r>
    </w:p>
    <w:p w14:paraId="1241D702" w14:textId="77777777" w:rsidR="00547FD9" w:rsidRDefault="00000000">
      <w:pPr>
        <w:numPr>
          <w:ilvl w:val="0"/>
          <w:numId w:val="6"/>
        </w:numPr>
        <w:rPr>
          <w:rFonts w:ascii="Gill Sans" w:eastAsia="Gill Sans" w:hAnsi="Gill Sans" w:cs="Gill Sans"/>
        </w:rPr>
      </w:pPr>
      <w:r>
        <w:rPr>
          <w:rFonts w:ascii="Gill Sans" w:eastAsia="Gill Sans" w:hAnsi="Gill Sans" w:cs="Gill Sans"/>
        </w:rPr>
        <w:t>Transferring large volumes of personal information across borders.</w:t>
      </w:r>
    </w:p>
    <w:p w14:paraId="02E230DC" w14:textId="77777777" w:rsidR="00547FD9" w:rsidRDefault="00000000">
      <w:pPr>
        <w:numPr>
          <w:ilvl w:val="0"/>
          <w:numId w:val="6"/>
        </w:numPr>
        <w:rPr>
          <w:rFonts w:ascii="Gill Sans" w:eastAsia="Gill Sans" w:hAnsi="Gill Sans" w:cs="Gill Sans"/>
        </w:rPr>
      </w:pPr>
      <w:r>
        <w:rPr>
          <w:rFonts w:ascii="Gill Sans" w:eastAsia="Gill Sans" w:hAnsi="Gill Sans" w:cs="Gill Sans"/>
        </w:rPr>
        <w:t>Engaging in data processing activities that may pose high risks to the rights and interests of data subjects.</w:t>
      </w:r>
    </w:p>
    <w:p w14:paraId="3A792630" w14:textId="564683BC" w:rsidR="00547FD9" w:rsidRDefault="00000000">
      <w:pPr>
        <w:rPr>
          <w:rFonts w:ascii="Gill Sans" w:eastAsia="Gill Sans" w:hAnsi="Gill Sans" w:cs="Gill Sans"/>
        </w:rPr>
      </w:pPr>
      <w:r>
        <w:rPr>
          <w:rFonts w:ascii="Gill Sans" w:eastAsia="Gill Sans" w:hAnsi="Gill Sans" w:cs="Gill Sans"/>
        </w:rPr>
        <w:t xml:space="preserve">The assessment should evaluate the impact of data handling practices, outline measures to mitigate risks, and be included as part of </w:t>
      </w:r>
      <w:r>
        <w:rPr>
          <w:rFonts w:ascii="Gill Sans" w:eastAsia="Gill Sans" w:hAnsi="Gill Sans" w:cs="Gill Sans"/>
          <w:b/>
          <w:color w:val="156082"/>
        </w:rPr>
        <w:t>Section IV Confidentiality Procedures &amp; Participant Privacy</w:t>
      </w:r>
      <w:r>
        <w:rPr>
          <w:rFonts w:ascii="Gill Sans" w:eastAsia="Gill Sans" w:hAnsi="Gill Sans" w:cs="Gill Sans"/>
        </w:rPr>
        <w:t xml:space="preserve"> </w:t>
      </w:r>
      <w:r w:rsidR="00893813">
        <w:rPr>
          <w:rFonts w:ascii="Gill Sans" w:eastAsia="Gill Sans" w:hAnsi="Gill Sans" w:cs="Gill Sans"/>
        </w:rPr>
        <w:t xml:space="preserve">in </w:t>
      </w:r>
      <w:r>
        <w:rPr>
          <w:rFonts w:ascii="Gill Sans" w:eastAsia="Gill Sans" w:hAnsi="Gill Sans" w:cs="Gill Sans"/>
        </w:rPr>
        <w:t>the IRB application.</w:t>
      </w:r>
    </w:p>
    <w:p w14:paraId="54BAD71B" w14:textId="77777777" w:rsidR="00547FD9" w:rsidRDefault="00547FD9">
      <w:pPr>
        <w:rPr>
          <w:rFonts w:ascii="Gill Sans" w:eastAsia="Gill Sans" w:hAnsi="Gill Sans" w:cs="Gill Sans"/>
        </w:rPr>
      </w:pPr>
    </w:p>
    <w:p w14:paraId="1EDB0538" w14:textId="77777777" w:rsidR="00547FD9" w:rsidRDefault="00000000">
      <w:pPr>
        <w:rPr>
          <w:rFonts w:ascii="Gill Sans" w:eastAsia="Gill Sans" w:hAnsi="Gill Sans" w:cs="Gill Sans"/>
          <w:b/>
        </w:rPr>
      </w:pPr>
      <w:r>
        <w:rPr>
          <w:rFonts w:ascii="Gill Sans" w:eastAsia="Gill Sans" w:hAnsi="Gill Sans" w:cs="Gill Sans"/>
          <w:b/>
        </w:rPr>
        <w:t>Automated Decision-Making</w:t>
      </w:r>
    </w:p>
    <w:p w14:paraId="53640A16" w14:textId="77777777" w:rsidR="00547FD9" w:rsidRDefault="00000000">
      <w:pPr>
        <w:rPr>
          <w:rFonts w:ascii="Gill Sans" w:eastAsia="Gill Sans" w:hAnsi="Gill Sans" w:cs="Gill Sans"/>
        </w:rPr>
      </w:pPr>
      <w:r>
        <w:rPr>
          <w:rFonts w:ascii="Gill Sans" w:eastAsia="Gill Sans" w:hAnsi="Gill Sans" w:cs="Gill Sans"/>
        </w:rPr>
        <w:t>If your research involves automated decision-making, researchers must:</w:t>
      </w:r>
    </w:p>
    <w:p w14:paraId="3FE3D88A" w14:textId="77777777" w:rsidR="00547FD9" w:rsidRDefault="00000000">
      <w:pPr>
        <w:numPr>
          <w:ilvl w:val="0"/>
          <w:numId w:val="7"/>
        </w:numPr>
        <w:rPr>
          <w:rFonts w:ascii="Gill Sans" w:eastAsia="Gill Sans" w:hAnsi="Gill Sans" w:cs="Gill Sans"/>
        </w:rPr>
      </w:pPr>
      <w:r>
        <w:rPr>
          <w:rFonts w:ascii="Gill Sans" w:eastAsia="Gill Sans" w:hAnsi="Gill Sans" w:cs="Gill Sans"/>
          <w:b/>
        </w:rPr>
        <w:t>Inform individuals</w:t>
      </w:r>
      <w:r>
        <w:rPr>
          <w:rFonts w:ascii="Gill Sans" w:eastAsia="Gill Sans" w:hAnsi="Gill Sans" w:cs="Gill Sans"/>
        </w:rPr>
        <w:t xml:space="preserve"> if automated decision-making is used in the study (e.g., through algorithms).</w:t>
      </w:r>
    </w:p>
    <w:p w14:paraId="22F70B37" w14:textId="77777777" w:rsidR="00547FD9" w:rsidRDefault="00000000">
      <w:pPr>
        <w:numPr>
          <w:ilvl w:val="0"/>
          <w:numId w:val="7"/>
        </w:numPr>
        <w:rPr>
          <w:rFonts w:ascii="Gill Sans" w:eastAsia="Gill Sans" w:hAnsi="Gill Sans" w:cs="Gill Sans"/>
        </w:rPr>
      </w:pPr>
      <w:r>
        <w:rPr>
          <w:rFonts w:ascii="Gill Sans" w:eastAsia="Gill Sans" w:hAnsi="Gill Sans" w:cs="Gill Sans"/>
          <w:b/>
        </w:rPr>
        <w:t>Allow individuals</w:t>
      </w:r>
      <w:r>
        <w:rPr>
          <w:rFonts w:ascii="Gill Sans" w:eastAsia="Gill Sans" w:hAnsi="Gill Sans" w:cs="Gill Sans"/>
        </w:rPr>
        <w:t xml:space="preserve"> to object to automated decision-making and request </w:t>
      </w:r>
      <w:r>
        <w:rPr>
          <w:rFonts w:ascii="Gill Sans" w:eastAsia="Gill Sans" w:hAnsi="Gill Sans" w:cs="Gill Sans"/>
          <w:b/>
        </w:rPr>
        <w:t>human intervention</w:t>
      </w:r>
      <w:r>
        <w:rPr>
          <w:rFonts w:ascii="Gill Sans" w:eastAsia="Gill Sans" w:hAnsi="Gill Sans" w:cs="Gill Sans"/>
        </w:rPr>
        <w:t xml:space="preserve"> in such processes.</w:t>
      </w:r>
    </w:p>
    <w:p w14:paraId="7A75F1BA" w14:textId="77777777" w:rsidR="00547FD9" w:rsidRDefault="00000000">
      <w:pPr>
        <w:rPr>
          <w:rFonts w:ascii="Gill Sans" w:eastAsia="Gill Sans" w:hAnsi="Gill Sans" w:cs="Gill Sans"/>
        </w:rPr>
      </w:pPr>
      <w:r>
        <w:rPr>
          <w:rFonts w:ascii="Gill Sans" w:eastAsia="Gill Sans" w:hAnsi="Gill Sans" w:cs="Gill Sans"/>
        </w:rPr>
        <w:t>Examples include automated grading, personalized survey responses, or data analysis using machine learning.</w:t>
      </w:r>
    </w:p>
    <w:p w14:paraId="19C767FB" w14:textId="77777777" w:rsidR="00547FD9" w:rsidRDefault="00547FD9">
      <w:pPr>
        <w:rPr>
          <w:rFonts w:ascii="Gill Sans" w:eastAsia="Gill Sans" w:hAnsi="Gill Sans" w:cs="Gill Sans"/>
          <w:b/>
        </w:rPr>
      </w:pPr>
    </w:p>
    <w:p w14:paraId="11ECC1F5" w14:textId="77777777" w:rsidR="00547FD9" w:rsidRDefault="00000000">
      <w:pPr>
        <w:rPr>
          <w:rFonts w:ascii="Gill Sans" w:eastAsia="Gill Sans" w:hAnsi="Gill Sans" w:cs="Gill Sans"/>
          <w:b/>
        </w:rPr>
      </w:pPr>
      <w:r>
        <w:rPr>
          <w:rFonts w:ascii="Gill Sans" w:eastAsia="Gill Sans" w:hAnsi="Gill Sans" w:cs="Gill Sans"/>
          <w:b/>
        </w:rPr>
        <w:lastRenderedPageBreak/>
        <w:t>Data Breach Notification</w:t>
      </w:r>
    </w:p>
    <w:p w14:paraId="42D98934" w14:textId="77777777" w:rsidR="00547FD9" w:rsidRDefault="00000000">
      <w:pPr>
        <w:rPr>
          <w:rFonts w:ascii="Gill Sans" w:eastAsia="Gill Sans" w:hAnsi="Gill Sans" w:cs="Gill Sans"/>
        </w:rPr>
      </w:pPr>
      <w:r>
        <w:rPr>
          <w:rFonts w:ascii="Gill Sans" w:eastAsia="Gill Sans" w:hAnsi="Gill Sans" w:cs="Gill Sans"/>
        </w:rPr>
        <w:t>In the event of a data breach, researchers are required to:</w:t>
      </w:r>
    </w:p>
    <w:p w14:paraId="2E716862" w14:textId="77777777" w:rsidR="00547FD9" w:rsidRDefault="00000000">
      <w:pPr>
        <w:numPr>
          <w:ilvl w:val="0"/>
          <w:numId w:val="9"/>
        </w:numPr>
        <w:rPr>
          <w:rFonts w:ascii="Gill Sans" w:eastAsia="Gill Sans" w:hAnsi="Gill Sans" w:cs="Gill Sans"/>
        </w:rPr>
      </w:pPr>
      <w:r>
        <w:rPr>
          <w:rFonts w:ascii="Gill Sans" w:eastAsia="Gill Sans" w:hAnsi="Gill Sans" w:cs="Gill Sans"/>
          <w:b/>
        </w:rPr>
        <w:t>Notify the IRB and the individuals</w:t>
      </w:r>
      <w:r>
        <w:rPr>
          <w:rFonts w:ascii="Gill Sans" w:eastAsia="Gill Sans" w:hAnsi="Gill Sans" w:cs="Gill Sans"/>
        </w:rPr>
        <w:t xml:space="preserve"> affected as soon as possible.</w:t>
      </w:r>
    </w:p>
    <w:p w14:paraId="4FBE3EEF" w14:textId="77777777" w:rsidR="00547FD9" w:rsidRDefault="00000000">
      <w:pPr>
        <w:numPr>
          <w:ilvl w:val="0"/>
          <w:numId w:val="9"/>
        </w:numPr>
        <w:rPr>
          <w:rFonts w:ascii="Gill Sans" w:eastAsia="Gill Sans" w:hAnsi="Gill Sans" w:cs="Gill Sans"/>
        </w:rPr>
      </w:pPr>
      <w:r>
        <w:rPr>
          <w:rFonts w:ascii="Gill Sans" w:eastAsia="Gill Sans" w:hAnsi="Gill Sans" w:cs="Gill Sans"/>
          <w:b/>
        </w:rPr>
        <w:t>Report the breach to Chinese authorities</w:t>
      </w:r>
      <w:r>
        <w:rPr>
          <w:rFonts w:ascii="Gill Sans" w:eastAsia="Gill Sans" w:hAnsi="Gill Sans" w:cs="Gill Sans"/>
        </w:rPr>
        <w:t xml:space="preserve"> if the breach involves a large volume of sensitive data or has serious consequences for the data subjects.</w:t>
      </w:r>
    </w:p>
    <w:p w14:paraId="50812DAA" w14:textId="77777777" w:rsidR="00547FD9" w:rsidRDefault="00000000">
      <w:pPr>
        <w:rPr>
          <w:rFonts w:ascii="Gill Sans" w:eastAsia="Gill Sans" w:hAnsi="Gill Sans" w:cs="Gill Sans"/>
        </w:rPr>
      </w:pPr>
      <w:r>
        <w:rPr>
          <w:rFonts w:ascii="Gill Sans" w:eastAsia="Gill Sans" w:hAnsi="Gill Sans" w:cs="Gill Sans"/>
        </w:rPr>
        <w:t>Clear protocols should be in place for data breach response and reporting.</w:t>
      </w:r>
    </w:p>
    <w:p w14:paraId="06C1C09B" w14:textId="77777777" w:rsidR="00547FD9" w:rsidRDefault="00547FD9">
      <w:pPr>
        <w:rPr>
          <w:rFonts w:ascii="Gill Sans" w:eastAsia="Gill Sans" w:hAnsi="Gill Sans" w:cs="Gill Sans"/>
        </w:rPr>
      </w:pPr>
    </w:p>
    <w:p w14:paraId="5206B8B9" w14:textId="77777777" w:rsidR="00547FD9" w:rsidRDefault="00000000">
      <w:pPr>
        <w:rPr>
          <w:rFonts w:ascii="Gill Sans" w:eastAsia="Gill Sans" w:hAnsi="Gill Sans" w:cs="Gill Sans"/>
          <w:b/>
        </w:rPr>
      </w:pPr>
      <w:r>
        <w:rPr>
          <w:rFonts w:ascii="Gill Sans" w:eastAsia="Gill Sans" w:hAnsi="Gill Sans" w:cs="Gill Sans"/>
          <w:b/>
        </w:rPr>
        <w:t>Third-Party Data Processors</w:t>
      </w:r>
    </w:p>
    <w:p w14:paraId="66E976CF" w14:textId="77777777" w:rsidR="00547FD9" w:rsidRDefault="00000000">
      <w:pPr>
        <w:rPr>
          <w:rFonts w:ascii="Gill Sans" w:eastAsia="Gill Sans" w:hAnsi="Gill Sans" w:cs="Gill Sans"/>
        </w:rPr>
      </w:pPr>
      <w:r>
        <w:rPr>
          <w:rFonts w:ascii="Gill Sans" w:eastAsia="Gill Sans" w:hAnsi="Gill Sans" w:cs="Gill Sans"/>
        </w:rPr>
        <w:t>If researchers work with third-party service providers or external collaborators who process personal information:</w:t>
      </w:r>
    </w:p>
    <w:p w14:paraId="257FC8BB" w14:textId="77777777" w:rsidR="00547FD9" w:rsidRDefault="00000000">
      <w:pPr>
        <w:numPr>
          <w:ilvl w:val="0"/>
          <w:numId w:val="16"/>
        </w:numPr>
        <w:rPr>
          <w:rFonts w:ascii="Gill Sans" w:eastAsia="Gill Sans" w:hAnsi="Gill Sans" w:cs="Gill Sans"/>
        </w:rPr>
      </w:pPr>
      <w:r>
        <w:rPr>
          <w:rFonts w:ascii="Gill Sans" w:eastAsia="Gill Sans" w:hAnsi="Gill Sans" w:cs="Gill Sans"/>
        </w:rPr>
        <w:t xml:space="preserve">A </w:t>
      </w:r>
      <w:r>
        <w:rPr>
          <w:rFonts w:ascii="Gill Sans" w:eastAsia="Gill Sans" w:hAnsi="Gill Sans" w:cs="Gill Sans"/>
          <w:b/>
        </w:rPr>
        <w:t>Data Processing Agreement (DPA)</w:t>
      </w:r>
      <w:r>
        <w:rPr>
          <w:rFonts w:ascii="Gill Sans" w:eastAsia="Gill Sans" w:hAnsi="Gill Sans" w:cs="Gill Sans"/>
        </w:rPr>
        <w:t xml:space="preserve"> or </w:t>
      </w:r>
      <w:r>
        <w:rPr>
          <w:rFonts w:ascii="Gill Sans" w:eastAsia="Gill Sans" w:hAnsi="Gill Sans" w:cs="Gill Sans"/>
          <w:b/>
        </w:rPr>
        <w:t>Data Transfer Agreement (DTA)</w:t>
      </w:r>
      <w:r>
        <w:rPr>
          <w:rFonts w:ascii="Gill Sans" w:eastAsia="Gill Sans" w:hAnsi="Gill Sans" w:cs="Gill Sans"/>
        </w:rPr>
        <w:t xml:space="preserve"> must be in place.</w:t>
      </w:r>
    </w:p>
    <w:p w14:paraId="32446622" w14:textId="77777777" w:rsidR="00547FD9" w:rsidRDefault="00000000">
      <w:pPr>
        <w:numPr>
          <w:ilvl w:val="0"/>
          <w:numId w:val="16"/>
        </w:numPr>
        <w:rPr>
          <w:rFonts w:ascii="Gill Sans" w:eastAsia="Gill Sans" w:hAnsi="Gill Sans" w:cs="Gill Sans"/>
        </w:rPr>
      </w:pPr>
      <w:r>
        <w:rPr>
          <w:rFonts w:ascii="Gill Sans" w:eastAsia="Gill Sans" w:hAnsi="Gill Sans" w:cs="Gill Sans"/>
        </w:rPr>
        <w:t xml:space="preserve">Researchers must ensure that third parties comply with </w:t>
      </w:r>
      <w:r>
        <w:rPr>
          <w:rFonts w:ascii="Gill Sans" w:eastAsia="Gill Sans" w:hAnsi="Gill Sans" w:cs="Gill Sans"/>
          <w:b/>
        </w:rPr>
        <w:t>PIPL’s data protection standards</w:t>
      </w:r>
      <w:r>
        <w:rPr>
          <w:rFonts w:ascii="Gill Sans" w:eastAsia="Gill Sans" w:hAnsi="Gill Sans" w:cs="Gill Sans"/>
        </w:rPr>
        <w:t>.</w:t>
      </w:r>
    </w:p>
    <w:p w14:paraId="050EE2AC" w14:textId="77777777" w:rsidR="00547FD9" w:rsidRDefault="00000000">
      <w:pPr>
        <w:rPr>
          <w:rFonts w:ascii="Gill Sans" w:eastAsia="Gill Sans" w:hAnsi="Gill Sans" w:cs="Gill Sans"/>
        </w:rPr>
      </w:pPr>
      <w:r>
        <w:rPr>
          <w:rFonts w:ascii="Gill Sans" w:eastAsia="Gill Sans" w:hAnsi="Gill Sans" w:cs="Gill Sans"/>
        </w:rPr>
        <w:t>The agreement should define each party’s responsibilities and the safeguards in place to protect personal data.</w:t>
      </w:r>
    </w:p>
    <w:p w14:paraId="271A9C6E" w14:textId="77777777" w:rsidR="00547FD9" w:rsidRDefault="00547FD9">
      <w:pPr>
        <w:rPr>
          <w:rFonts w:ascii="Gill Sans" w:eastAsia="Gill Sans" w:hAnsi="Gill Sans" w:cs="Gill Sans"/>
        </w:rPr>
      </w:pPr>
    </w:p>
    <w:p w14:paraId="42EFE76D" w14:textId="77777777" w:rsidR="00547FD9" w:rsidRDefault="00000000">
      <w:pPr>
        <w:rPr>
          <w:rFonts w:ascii="Gill Sans" w:eastAsia="Gill Sans" w:hAnsi="Gill Sans" w:cs="Gill Sans"/>
          <w:b/>
        </w:rPr>
      </w:pPr>
      <w:r>
        <w:rPr>
          <w:rFonts w:ascii="Gill Sans" w:eastAsia="Gill Sans" w:hAnsi="Gill Sans" w:cs="Gill Sans"/>
          <w:b/>
        </w:rPr>
        <w:t>Penalties and Investigator Liability</w:t>
      </w:r>
    </w:p>
    <w:p w14:paraId="088E14AC" w14:textId="77777777" w:rsidR="00547FD9" w:rsidRDefault="00000000">
      <w:pPr>
        <w:rPr>
          <w:rFonts w:ascii="Gill Sans" w:eastAsia="Gill Sans" w:hAnsi="Gill Sans" w:cs="Gill Sans"/>
        </w:rPr>
      </w:pPr>
      <w:r>
        <w:rPr>
          <w:rFonts w:ascii="Gill Sans" w:eastAsia="Gill Sans" w:hAnsi="Gill Sans" w:cs="Gill Sans"/>
        </w:rPr>
        <w:t xml:space="preserve">As per </w:t>
      </w:r>
      <w:hyperlink r:id="rId8">
        <w:r w:rsidR="00547FD9">
          <w:rPr>
            <w:rFonts w:ascii="Gill Sans" w:eastAsia="Gill Sans" w:hAnsi="Gill Sans" w:cs="Gill Sans"/>
            <w:color w:val="467886"/>
            <w:u w:val="single"/>
          </w:rPr>
          <w:t>Article 66</w:t>
        </w:r>
      </w:hyperlink>
      <w:r>
        <w:rPr>
          <w:rFonts w:ascii="Gill Sans" w:eastAsia="Gill Sans" w:hAnsi="Gill Sans" w:cs="Gill Sans"/>
        </w:rPr>
        <w:t>, non-compliance with PIPL can lead to:</w:t>
      </w:r>
    </w:p>
    <w:p w14:paraId="4DBBB651" w14:textId="77777777" w:rsidR="00547FD9" w:rsidRDefault="00000000">
      <w:pPr>
        <w:numPr>
          <w:ilvl w:val="0"/>
          <w:numId w:val="14"/>
        </w:numPr>
        <w:rPr>
          <w:rFonts w:ascii="Gill Sans" w:eastAsia="Gill Sans" w:hAnsi="Gill Sans" w:cs="Gill Sans"/>
        </w:rPr>
      </w:pPr>
      <w:r>
        <w:rPr>
          <w:rFonts w:ascii="Gill Sans" w:eastAsia="Gill Sans" w:hAnsi="Gill Sans" w:cs="Gill Sans"/>
          <w:b/>
        </w:rPr>
        <w:t>Fines</w:t>
      </w:r>
      <w:r>
        <w:rPr>
          <w:rFonts w:ascii="Gill Sans" w:eastAsia="Gill Sans" w:hAnsi="Gill Sans" w:cs="Gill Sans"/>
        </w:rPr>
        <w:t xml:space="preserve"> of up to 50 million yuan (approximately $7.7 million) or 5% of the previous year’s revenue.</w:t>
      </w:r>
    </w:p>
    <w:p w14:paraId="354E253B" w14:textId="77777777" w:rsidR="00547FD9" w:rsidRDefault="00000000">
      <w:pPr>
        <w:numPr>
          <w:ilvl w:val="0"/>
          <w:numId w:val="14"/>
        </w:numPr>
        <w:rPr>
          <w:rFonts w:ascii="Gill Sans" w:eastAsia="Gill Sans" w:hAnsi="Gill Sans" w:cs="Gill Sans"/>
        </w:rPr>
      </w:pPr>
      <w:r>
        <w:rPr>
          <w:rFonts w:ascii="Gill Sans" w:eastAsia="Gill Sans" w:hAnsi="Gill Sans" w:cs="Gill Sans"/>
          <w:b/>
        </w:rPr>
        <w:t>Personal liability</w:t>
      </w:r>
      <w:r>
        <w:rPr>
          <w:rFonts w:ascii="Gill Sans" w:eastAsia="Gill Sans" w:hAnsi="Gill Sans" w:cs="Gill Sans"/>
        </w:rPr>
        <w:t xml:space="preserve"> for individuals responsible for handling personal data, including suspension or cancellation of business licenses.</w:t>
      </w:r>
    </w:p>
    <w:p w14:paraId="11F7202E" w14:textId="77777777" w:rsidR="00547FD9" w:rsidRDefault="00000000">
      <w:pPr>
        <w:rPr>
          <w:rFonts w:ascii="Gill Sans" w:eastAsia="Gill Sans" w:hAnsi="Gill Sans" w:cs="Gill Sans"/>
        </w:rPr>
      </w:pPr>
      <w:r>
        <w:rPr>
          <w:rFonts w:ascii="Gill Sans" w:eastAsia="Gill Sans" w:hAnsi="Gill Sans" w:cs="Gill Sans"/>
        </w:rPr>
        <w:t>Researchers should ensure full compliance to avoid these penalties.</w:t>
      </w:r>
    </w:p>
    <w:p w14:paraId="509A2CB9" w14:textId="77777777" w:rsidR="00547FD9" w:rsidRDefault="00547FD9">
      <w:pPr>
        <w:rPr>
          <w:rFonts w:ascii="Gill Sans" w:eastAsia="Gill Sans" w:hAnsi="Gill Sans" w:cs="Gill Sans"/>
        </w:rPr>
      </w:pPr>
    </w:p>
    <w:p w14:paraId="45B28EE5" w14:textId="77777777" w:rsidR="00547FD9" w:rsidRDefault="00000000">
      <w:pPr>
        <w:rPr>
          <w:rFonts w:ascii="Gill Sans" w:eastAsia="Gill Sans" w:hAnsi="Gill Sans" w:cs="Gill Sans"/>
          <w:b/>
        </w:rPr>
      </w:pPr>
      <w:r>
        <w:rPr>
          <w:rFonts w:ascii="Gill Sans" w:eastAsia="Gill Sans" w:hAnsi="Gill Sans" w:cs="Gill Sans"/>
          <w:b/>
        </w:rPr>
        <w:t xml:space="preserve">IRB Application Information: Requirements </w:t>
      </w:r>
    </w:p>
    <w:p w14:paraId="6E20D14A" w14:textId="77777777" w:rsidR="00547FD9" w:rsidRDefault="00000000">
      <w:pPr>
        <w:numPr>
          <w:ilvl w:val="0"/>
          <w:numId w:val="10"/>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Description of Data Collection and Processing:</w:t>
      </w:r>
    </w:p>
    <w:p w14:paraId="7C09E583"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Specify if personal data from individuals located in Mainland China will be collected.</w:t>
      </w:r>
    </w:p>
    <w:p w14:paraId="22B6C682"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rPr>
        <w:t>Example: This research involves the collection and processing of personal data from participants located in Mainland China.</w:t>
      </w:r>
    </w:p>
    <w:p w14:paraId="58EA1CB3"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Detail the types of personal data to be collected, including any sensitive personal data</w:t>
      </w:r>
      <w:r>
        <w:rPr>
          <w:rFonts w:ascii="Gill Sans" w:eastAsia="Gill Sans" w:hAnsi="Gill Sans" w:cs="Gill Sans"/>
        </w:rPr>
        <w:t xml:space="preserve"> (e.g., biometric data, financial information, health data).</w:t>
      </w:r>
    </w:p>
    <w:p w14:paraId="285BF710"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rPr>
        <w:t>Example: The personal data collected will include academic performance, health information, and location data.</w:t>
      </w:r>
    </w:p>
    <w:p w14:paraId="6B21FA33"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Explain the purpose of data collection and how the data will be used in the research.</w:t>
      </w:r>
    </w:p>
    <w:p w14:paraId="11886B1E"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rPr>
        <w:t>Example: The purpose of collecting personal data is to analyze the relationship between socioeconomic background and academic performance. The data will be processed and analyzed for this research objective only.</w:t>
      </w:r>
    </w:p>
    <w:p w14:paraId="398229A7" w14:textId="77777777" w:rsidR="00547FD9" w:rsidRDefault="00000000">
      <w:pPr>
        <w:numPr>
          <w:ilvl w:val="0"/>
          <w:numId w:val="10"/>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Legal Basis for Data Processing:</w:t>
      </w:r>
    </w:p>
    <w:p w14:paraId="5184B7A5" w14:textId="58472AB6" w:rsidR="00547FD9" w:rsidRDefault="00000000">
      <w:pPr>
        <w:numPr>
          <w:ilvl w:val="0"/>
          <w:numId w:val="8"/>
        </w:numPr>
        <w:ind w:left="720"/>
        <w:rPr>
          <w:rFonts w:ascii="Gill Sans" w:eastAsia="Gill Sans" w:hAnsi="Gill Sans" w:cs="Gill Sans"/>
        </w:rPr>
      </w:pPr>
      <w:r>
        <w:rPr>
          <w:rFonts w:ascii="Gill Sans" w:eastAsia="Gill Sans" w:hAnsi="Gill Sans" w:cs="Gill Sans"/>
          <w:b/>
        </w:rPr>
        <w:lastRenderedPageBreak/>
        <w:t>Identify the legal basis for processing personal data under PIPL.</w:t>
      </w:r>
      <w:r>
        <w:rPr>
          <w:rFonts w:ascii="Gill Sans" w:eastAsia="Gill Sans" w:hAnsi="Gill Sans" w:cs="Gill Sans"/>
        </w:rPr>
        <w:t xml:space="preserve"> The primary legal basis for processing is </w:t>
      </w:r>
      <w:r>
        <w:rPr>
          <w:rFonts w:ascii="Gill Sans" w:eastAsia="Gill Sans" w:hAnsi="Gill Sans" w:cs="Gill Sans"/>
          <w:b/>
        </w:rPr>
        <w:t>explicit consent</w:t>
      </w:r>
      <w:r>
        <w:rPr>
          <w:rFonts w:ascii="Gill Sans" w:eastAsia="Gill Sans" w:hAnsi="Gill Sans" w:cs="Gill Sans"/>
        </w:rPr>
        <w:t xml:space="preserve">; however, other </w:t>
      </w:r>
      <w:r w:rsidR="001777C6">
        <w:rPr>
          <w:rFonts w:ascii="Gill Sans" w:eastAsia="Gill Sans" w:hAnsi="Gill Sans" w:cs="Gill Sans"/>
        </w:rPr>
        <w:t xml:space="preserve">basis </w:t>
      </w:r>
      <w:r>
        <w:rPr>
          <w:rFonts w:ascii="Gill Sans" w:eastAsia="Gill Sans" w:hAnsi="Gill Sans" w:cs="Gill Sans"/>
        </w:rPr>
        <w:t>may apply, such as performing a contract or public interest obligations.</w:t>
      </w:r>
    </w:p>
    <w:p w14:paraId="6B8615D2"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rPr>
        <w:t>Example: The legal basis for collecting and processing personal data in this study is the explicit consent obtained from participants.</w:t>
      </w:r>
    </w:p>
    <w:p w14:paraId="1200142D"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For research involving human participants, informed consent is considered the lawful basis for collecting and processing personal data under PIPL.</w:t>
      </w:r>
    </w:p>
    <w:p w14:paraId="2812B1A1"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rPr>
        <w:t>Example: Explicit and informed consent will be obtained from all participants before data collection.</w:t>
      </w:r>
    </w:p>
    <w:p w14:paraId="70353890" w14:textId="77777777" w:rsidR="00547FD9" w:rsidRDefault="00000000">
      <w:pPr>
        <w:numPr>
          <w:ilvl w:val="0"/>
          <w:numId w:val="10"/>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Data Protection Measures:</w:t>
      </w:r>
    </w:p>
    <w:p w14:paraId="44C7ECAA"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Describe the technical and organizational measures implemented to protect personal data</w:t>
      </w:r>
      <w:r>
        <w:rPr>
          <w:rFonts w:ascii="Gill Sans" w:eastAsia="Gill Sans" w:hAnsi="Gill Sans" w:cs="Gill Sans"/>
        </w:rPr>
        <w:t>, such as encryption, pseudonymization, or access controls.</w:t>
      </w:r>
    </w:p>
    <w:p w14:paraId="44CF1571"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i/>
          <w:color w:val="156082"/>
        </w:rPr>
        <w:t>Example:</w:t>
      </w:r>
      <w:r>
        <w:rPr>
          <w:rFonts w:ascii="Gill Sans" w:eastAsia="Gill Sans" w:hAnsi="Gill Sans" w:cs="Gill Sans"/>
          <w:color w:val="156082"/>
        </w:rPr>
        <w:t xml:space="preserve"> </w:t>
      </w:r>
      <w:r>
        <w:rPr>
          <w:rFonts w:ascii="Gill Sans" w:eastAsia="Gill Sans" w:hAnsi="Gill Sans" w:cs="Gill Sans"/>
        </w:rPr>
        <w:t>Personal data will be protected by encryption during transfer and access controls limiting data access to authorized personnel only.</w:t>
      </w:r>
    </w:p>
    <w:p w14:paraId="5776682A"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Explain procedures for pseudonymization or anonymization of data, if applicable.</w:t>
      </w:r>
    </w:p>
    <w:p w14:paraId="74870479"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i/>
          <w:color w:val="156082"/>
        </w:rPr>
        <w:t>Example:</w:t>
      </w:r>
      <w:r>
        <w:rPr>
          <w:rFonts w:ascii="Gill Sans" w:eastAsia="Gill Sans" w:hAnsi="Gill Sans" w:cs="Gill Sans"/>
          <w:color w:val="156082"/>
        </w:rPr>
        <w:t xml:space="preserve"> </w:t>
      </w:r>
      <w:r>
        <w:rPr>
          <w:rFonts w:ascii="Gill Sans" w:eastAsia="Gill Sans" w:hAnsi="Gill Sans" w:cs="Gill Sans"/>
        </w:rPr>
        <w:t>All personal data will be pseudonymized after initial collection and de-identified before analysis to ensure privacy and confidentiality.</w:t>
      </w:r>
    </w:p>
    <w:p w14:paraId="7AC38167" w14:textId="77777777" w:rsidR="00547FD9" w:rsidRDefault="00000000">
      <w:pPr>
        <w:numPr>
          <w:ilvl w:val="0"/>
          <w:numId w:val="10"/>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Data Subject Rights:</w:t>
      </w:r>
    </w:p>
    <w:p w14:paraId="39483864"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Outline how the rights of data subjects under PIPL will be addressed, including:</w:t>
      </w:r>
    </w:p>
    <w:p w14:paraId="22A8246E"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b/>
        </w:rPr>
        <w:t>Right to access</w:t>
      </w:r>
      <w:r>
        <w:rPr>
          <w:rFonts w:ascii="Gill Sans" w:eastAsia="Gill Sans" w:hAnsi="Gill Sans" w:cs="Gill Sans"/>
        </w:rPr>
        <w:t>: Participants can access their personal data at any time.</w:t>
      </w:r>
    </w:p>
    <w:p w14:paraId="278A4A1B"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b/>
        </w:rPr>
        <w:t>Right to rectification</w:t>
      </w:r>
      <w:r>
        <w:rPr>
          <w:rFonts w:ascii="Gill Sans" w:eastAsia="Gill Sans" w:hAnsi="Gill Sans" w:cs="Gill Sans"/>
        </w:rPr>
        <w:t>: Participants can request correction of inaccurate or incomplete data.</w:t>
      </w:r>
    </w:p>
    <w:p w14:paraId="7F49C5D9"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b/>
        </w:rPr>
        <w:t>Right to erasure</w:t>
      </w:r>
      <w:r>
        <w:rPr>
          <w:rFonts w:ascii="Gill Sans" w:eastAsia="Gill Sans" w:hAnsi="Gill Sans" w:cs="Gill Sans"/>
        </w:rPr>
        <w:t>: Participants have the right to request the deletion of their data under certain conditions.</w:t>
      </w:r>
    </w:p>
    <w:p w14:paraId="4C380014"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b/>
        </w:rPr>
        <w:t>Right to restrict processing</w:t>
      </w:r>
      <w:r>
        <w:rPr>
          <w:rFonts w:ascii="Gill Sans" w:eastAsia="Gill Sans" w:hAnsi="Gill Sans" w:cs="Gill Sans"/>
        </w:rPr>
        <w:t>: Participants can restrict how their data is processed.</w:t>
      </w:r>
    </w:p>
    <w:p w14:paraId="1B67EED6"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b/>
        </w:rPr>
        <w:t>Right to data portability</w:t>
      </w:r>
      <w:r>
        <w:rPr>
          <w:rFonts w:ascii="Gill Sans" w:eastAsia="Gill Sans" w:hAnsi="Gill Sans" w:cs="Gill Sans"/>
        </w:rPr>
        <w:t>: Participants have the right to transfer their data to another entity.</w:t>
      </w:r>
    </w:p>
    <w:p w14:paraId="7D424CF9"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b/>
        </w:rPr>
        <w:t>Right to withdraw consent</w:t>
      </w:r>
      <w:r>
        <w:rPr>
          <w:rFonts w:ascii="Gill Sans" w:eastAsia="Gill Sans" w:hAnsi="Gill Sans" w:cs="Gill Sans"/>
        </w:rPr>
        <w:t>: Participants can withdraw consent at any time without affecting the lawfulness of data processing based on prior consent.</w:t>
      </w:r>
    </w:p>
    <w:p w14:paraId="738FE65D" w14:textId="4D585789" w:rsidR="00547FD9" w:rsidRDefault="00000000">
      <w:pPr>
        <w:numPr>
          <w:ilvl w:val="0"/>
          <w:numId w:val="8"/>
        </w:numPr>
        <w:ind w:left="720"/>
        <w:rPr>
          <w:rFonts w:ascii="Gill Sans" w:eastAsia="Gill Sans" w:hAnsi="Gill Sans" w:cs="Gill Sans"/>
        </w:rPr>
      </w:pPr>
      <w:r>
        <w:rPr>
          <w:rFonts w:ascii="Gill Sans" w:eastAsia="Gill Sans" w:hAnsi="Gill Sans" w:cs="Gill Sans"/>
          <w:b/>
        </w:rPr>
        <w:t>Explain how these rights will be communicated to and exercised by the participants</w:t>
      </w:r>
      <w:r w:rsidR="006D75D1">
        <w:rPr>
          <w:rFonts w:ascii="Gill Sans" w:eastAsia="Gill Sans" w:hAnsi="Gill Sans" w:cs="Gill Sans"/>
          <w:b/>
        </w:rPr>
        <w:t>:</w:t>
      </w:r>
    </w:p>
    <w:p w14:paraId="72856C00"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i/>
          <w:color w:val="156082"/>
        </w:rPr>
        <w:t>Example:</w:t>
      </w:r>
      <w:r>
        <w:rPr>
          <w:rFonts w:ascii="Gill Sans" w:eastAsia="Gill Sans" w:hAnsi="Gill Sans" w:cs="Gill Sans"/>
          <w:color w:val="156082"/>
        </w:rPr>
        <w:t xml:space="preserve"> </w:t>
      </w:r>
      <w:r>
        <w:rPr>
          <w:rFonts w:ascii="Gill Sans" w:eastAsia="Gill Sans" w:hAnsi="Gill Sans" w:cs="Gill Sans"/>
        </w:rPr>
        <w:t>Participants will be informed of their rights in the consent document and provided with clear instructions on how to exercise these rights.</w:t>
      </w:r>
    </w:p>
    <w:p w14:paraId="038D43B3" w14:textId="77777777" w:rsidR="00547FD9" w:rsidRDefault="00000000">
      <w:pPr>
        <w:numPr>
          <w:ilvl w:val="0"/>
          <w:numId w:val="10"/>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Data Transfer:</w:t>
      </w:r>
    </w:p>
    <w:p w14:paraId="5D6ADBB4"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Indicate if personal data will be transferred outside Mainland China and the safeguards in place for such transfers</w:t>
      </w:r>
      <w:r>
        <w:rPr>
          <w:rFonts w:ascii="Gill Sans" w:eastAsia="Gill Sans" w:hAnsi="Gill Sans" w:cs="Gill Sans"/>
        </w:rPr>
        <w:t xml:space="preserve"> (e.g., Data Use Agreements, Data Transfer Agreements).</w:t>
      </w:r>
    </w:p>
    <w:p w14:paraId="677B72A3"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i/>
          <w:color w:val="156082"/>
        </w:rPr>
        <w:t>Example:</w:t>
      </w:r>
      <w:r>
        <w:rPr>
          <w:rFonts w:ascii="Gill Sans" w:eastAsia="Gill Sans" w:hAnsi="Gill Sans" w:cs="Gill Sans"/>
          <w:color w:val="156082"/>
        </w:rPr>
        <w:t xml:space="preserve"> </w:t>
      </w:r>
      <w:r>
        <w:rPr>
          <w:rFonts w:ascii="Gill Sans" w:eastAsia="Gill Sans" w:hAnsi="Gill Sans" w:cs="Gill Sans"/>
        </w:rPr>
        <w:t>Personal data may be transferred to Teachers College in the United States for analysis. The transfer will be protected by a Data Transfer Agreement (DTA) to ensure compliance with PIPL, and participants’ data will be de-identified prior to transfer.</w:t>
      </w:r>
    </w:p>
    <w:p w14:paraId="05E9C6C9" w14:textId="47B76D88" w:rsidR="00547FD9" w:rsidRDefault="00000000">
      <w:pPr>
        <w:numPr>
          <w:ilvl w:val="0"/>
          <w:numId w:val="8"/>
        </w:numPr>
        <w:ind w:left="720"/>
        <w:rPr>
          <w:rFonts w:ascii="Gill Sans" w:eastAsia="Gill Sans" w:hAnsi="Gill Sans" w:cs="Gill Sans"/>
        </w:rPr>
      </w:pPr>
      <w:r>
        <w:rPr>
          <w:rFonts w:ascii="Gill Sans" w:eastAsia="Gill Sans" w:hAnsi="Gill Sans" w:cs="Gill Sans"/>
          <w:b/>
        </w:rPr>
        <w:t>Separate explicit consent must be obtained for cross-border data transfers</w:t>
      </w:r>
      <w:r w:rsidR="006D75D1">
        <w:rPr>
          <w:rFonts w:ascii="Gill Sans" w:eastAsia="Gill Sans" w:hAnsi="Gill Sans" w:cs="Gill Sans"/>
          <w:b/>
        </w:rPr>
        <w:t>:</w:t>
      </w:r>
    </w:p>
    <w:p w14:paraId="747BD240"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i/>
          <w:color w:val="156082"/>
        </w:rPr>
        <w:lastRenderedPageBreak/>
        <w:t>Example:</w:t>
      </w:r>
      <w:r>
        <w:rPr>
          <w:rFonts w:ascii="Gill Sans" w:eastAsia="Gill Sans" w:hAnsi="Gill Sans" w:cs="Gill Sans"/>
          <w:color w:val="156082"/>
        </w:rPr>
        <w:t xml:space="preserve"> </w:t>
      </w:r>
      <w:r>
        <w:rPr>
          <w:rFonts w:ascii="Gill Sans" w:eastAsia="Gill Sans" w:hAnsi="Gill Sans" w:cs="Gill Sans"/>
        </w:rPr>
        <w:t>Participants will be informed and asked to provide separate consent for any cross-border data transfers.</w:t>
      </w:r>
    </w:p>
    <w:p w14:paraId="4D3DDB28" w14:textId="77777777" w:rsidR="00547FD9" w:rsidRDefault="00547FD9">
      <w:pPr>
        <w:rPr>
          <w:rFonts w:ascii="Gill Sans" w:eastAsia="Gill Sans" w:hAnsi="Gill Sans" w:cs="Gill Sans"/>
        </w:rPr>
      </w:pPr>
    </w:p>
    <w:p w14:paraId="590D7BC0" w14:textId="77777777" w:rsidR="00547FD9" w:rsidRDefault="00000000">
      <w:pPr>
        <w:numPr>
          <w:ilvl w:val="0"/>
          <w:numId w:val="10"/>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Data Retention:</w:t>
      </w:r>
    </w:p>
    <w:p w14:paraId="75515601"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Provide the duration for which personal data will be retained</w:t>
      </w:r>
      <w:r>
        <w:rPr>
          <w:rFonts w:ascii="Gill Sans" w:eastAsia="Gill Sans" w:hAnsi="Gill Sans" w:cs="Gill Sans"/>
        </w:rPr>
        <w:t xml:space="preserve"> and the criteria used to determine this period.</w:t>
      </w:r>
    </w:p>
    <w:p w14:paraId="4C5D5BB9"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i/>
          <w:color w:val="156082"/>
        </w:rPr>
        <w:t>Example:</w:t>
      </w:r>
      <w:r>
        <w:rPr>
          <w:rFonts w:ascii="Gill Sans" w:eastAsia="Gill Sans" w:hAnsi="Gill Sans" w:cs="Gill Sans"/>
          <w:color w:val="156082"/>
        </w:rPr>
        <w:t xml:space="preserve"> </w:t>
      </w:r>
      <w:r>
        <w:rPr>
          <w:rFonts w:ascii="Gill Sans" w:eastAsia="Gill Sans" w:hAnsi="Gill Sans" w:cs="Gill Sans"/>
        </w:rPr>
        <w:t>Personal data will be retained for three years after the conclusion of the research, in compliance with Teachers College’s data retention policy, but it will be fully anonymized to prevent re-identification. After this period, data will be deleted.</w:t>
      </w:r>
    </w:p>
    <w:p w14:paraId="3494AFAF" w14:textId="77777777" w:rsidR="00547FD9" w:rsidRDefault="00000000">
      <w:pPr>
        <w:numPr>
          <w:ilvl w:val="0"/>
          <w:numId w:val="8"/>
        </w:numPr>
        <w:ind w:left="720"/>
        <w:rPr>
          <w:rFonts w:ascii="Gill Sans" w:eastAsia="Gill Sans" w:hAnsi="Gill Sans" w:cs="Gill Sans"/>
        </w:rPr>
      </w:pPr>
      <w:r>
        <w:rPr>
          <w:rFonts w:ascii="Gill Sans" w:eastAsia="Gill Sans" w:hAnsi="Gill Sans" w:cs="Gill Sans"/>
          <w:b/>
        </w:rPr>
        <w:t>Explain if data will be retained for a longer period</w:t>
      </w:r>
      <w:r>
        <w:rPr>
          <w:rFonts w:ascii="Gill Sans" w:eastAsia="Gill Sans" w:hAnsi="Gill Sans" w:cs="Gill Sans"/>
        </w:rPr>
        <w:t xml:space="preserve"> due to legal, contractual, or research-related reasons.</w:t>
      </w:r>
    </w:p>
    <w:p w14:paraId="4724A07E" w14:textId="77777777" w:rsidR="00547FD9" w:rsidRDefault="00000000">
      <w:pPr>
        <w:numPr>
          <w:ilvl w:val="1"/>
          <w:numId w:val="8"/>
        </w:numPr>
        <w:ind w:left="1440"/>
        <w:rPr>
          <w:rFonts w:ascii="Gill Sans" w:eastAsia="Gill Sans" w:hAnsi="Gill Sans" w:cs="Gill Sans"/>
        </w:rPr>
      </w:pPr>
      <w:r>
        <w:rPr>
          <w:rFonts w:ascii="Gill Sans" w:eastAsia="Gill Sans" w:hAnsi="Gill Sans" w:cs="Gill Sans"/>
          <w:i/>
          <w:color w:val="156082"/>
        </w:rPr>
        <w:t>Example:</w:t>
      </w:r>
      <w:r>
        <w:rPr>
          <w:rFonts w:ascii="Gill Sans" w:eastAsia="Gill Sans" w:hAnsi="Gill Sans" w:cs="Gill Sans"/>
          <w:color w:val="156082"/>
        </w:rPr>
        <w:t xml:space="preserve"> </w:t>
      </w:r>
      <w:r>
        <w:rPr>
          <w:rFonts w:ascii="Gill Sans" w:eastAsia="Gill Sans" w:hAnsi="Gill Sans" w:cs="Gill Sans"/>
        </w:rPr>
        <w:t>If necessary, personal data may be retained beyond three years, but it will be fully anonymized to prevent re-identification.</w:t>
      </w:r>
    </w:p>
    <w:p w14:paraId="632DEC65" w14:textId="77777777" w:rsidR="00547FD9" w:rsidRDefault="00000000">
      <w:pPr>
        <w:numPr>
          <w:ilvl w:val="0"/>
          <w:numId w:val="8"/>
        </w:numPr>
        <w:pBdr>
          <w:top w:val="nil"/>
          <w:left w:val="nil"/>
          <w:bottom w:val="nil"/>
          <w:right w:val="nil"/>
          <w:between w:val="nil"/>
        </w:pBdr>
        <w:ind w:left="720"/>
        <w:rPr>
          <w:rFonts w:ascii="Gill Sans" w:eastAsia="Gill Sans" w:hAnsi="Gill Sans" w:cs="Gill Sans"/>
          <w:b/>
          <w:color w:val="000000"/>
        </w:rPr>
      </w:pPr>
      <w:r>
        <w:rPr>
          <w:rFonts w:ascii="Gill Sans" w:eastAsia="Gill Sans" w:hAnsi="Gill Sans" w:cs="Gill Sans"/>
          <w:b/>
          <w:color w:val="000000"/>
        </w:rPr>
        <w:t xml:space="preserve">Template Text for IRB Application (to be included under </w:t>
      </w:r>
      <w:r>
        <w:rPr>
          <w:rFonts w:ascii="Gill Sans" w:eastAsia="Gill Sans" w:hAnsi="Gill Sans" w:cs="Gill Sans"/>
          <w:b/>
          <w:color w:val="156082"/>
        </w:rPr>
        <w:t>Section IV Confidentiality Procedures &amp; Participant Privacy</w:t>
      </w:r>
      <w:r>
        <w:rPr>
          <w:rFonts w:ascii="Gill Sans" w:eastAsia="Gill Sans" w:hAnsi="Gill Sans" w:cs="Gill Sans"/>
          <w:b/>
          <w:color w:val="000000"/>
        </w:rPr>
        <w:t>):</w:t>
      </w:r>
    </w:p>
    <w:p w14:paraId="73D2CABC" w14:textId="77777777" w:rsidR="00547FD9" w:rsidRDefault="00000000">
      <w:pPr>
        <w:numPr>
          <w:ilvl w:val="0"/>
          <w:numId w:val="18"/>
        </w:numPr>
        <w:rPr>
          <w:rFonts w:ascii="Gill Sans" w:eastAsia="Gill Sans" w:hAnsi="Gill Sans" w:cs="Gill Sans"/>
        </w:rPr>
      </w:pPr>
      <w:r>
        <w:rPr>
          <w:rFonts w:ascii="Gill Sans" w:eastAsia="Gill Sans" w:hAnsi="Gill Sans" w:cs="Gill Sans"/>
        </w:rPr>
        <w:t>This research involves the collection and processing of personal data from participants located in Mainland China. Teachers College (TC) is responsible for both collecting and processing this data. The legal basis for collecting and processing this data is explicit consent obtained by the TC PI from the participants. The personal data collected includes [</w:t>
      </w:r>
      <w:r>
        <w:rPr>
          <w:rFonts w:ascii="Gill Sans" w:eastAsia="Gill Sans" w:hAnsi="Gill Sans" w:cs="Gill Sans"/>
          <w:highlight w:val="yellow"/>
        </w:rPr>
        <w:t>specify types of data, e.g., academic performance, socio-economic background, survey responses</w:t>
      </w:r>
      <w:r>
        <w:rPr>
          <w:rFonts w:ascii="Gill Sans" w:eastAsia="Gill Sans" w:hAnsi="Gill Sans" w:cs="Gill Sans"/>
        </w:rPr>
        <w:t>].</w:t>
      </w:r>
    </w:p>
    <w:p w14:paraId="78B88BA6" w14:textId="77777777" w:rsidR="00547FD9" w:rsidRDefault="00000000">
      <w:pPr>
        <w:numPr>
          <w:ilvl w:val="0"/>
          <w:numId w:val="18"/>
        </w:numPr>
        <w:rPr>
          <w:rFonts w:ascii="Gill Sans" w:eastAsia="Gill Sans" w:hAnsi="Gill Sans" w:cs="Gill Sans"/>
        </w:rPr>
      </w:pPr>
      <w:r>
        <w:rPr>
          <w:rFonts w:ascii="Gill Sans" w:eastAsia="Gill Sans" w:hAnsi="Gill Sans" w:cs="Gill Sans"/>
        </w:rPr>
        <w:t>Participants will be informed of their rights under PIPL in the consent document, including access, correction, deletion, restriction, data portability, and withdrawal of consent.</w:t>
      </w:r>
    </w:p>
    <w:p w14:paraId="5AD25B29" w14:textId="77777777" w:rsidR="00547FD9" w:rsidRDefault="00000000">
      <w:pPr>
        <w:numPr>
          <w:ilvl w:val="0"/>
          <w:numId w:val="18"/>
        </w:numPr>
        <w:rPr>
          <w:rFonts w:ascii="Gill Sans" w:eastAsia="Gill Sans" w:hAnsi="Gill Sans" w:cs="Gill Sans"/>
        </w:rPr>
      </w:pPr>
      <w:r>
        <w:rPr>
          <w:rFonts w:ascii="Gill Sans" w:eastAsia="Gill Sans" w:hAnsi="Gill Sans" w:cs="Gill Sans"/>
          <w:i/>
          <w:color w:val="156082"/>
        </w:rPr>
        <w:t>If automated processing is involved:</w:t>
      </w:r>
      <w:r>
        <w:rPr>
          <w:rFonts w:ascii="Gill Sans" w:eastAsia="Gill Sans" w:hAnsi="Gill Sans" w:cs="Gill Sans"/>
          <w:color w:val="156082"/>
        </w:rPr>
        <w:t xml:space="preserve"> </w:t>
      </w:r>
      <w:r>
        <w:rPr>
          <w:rFonts w:ascii="Gill Sans" w:eastAsia="Gill Sans" w:hAnsi="Gill Sans" w:cs="Gill Sans"/>
        </w:rPr>
        <w:t>Automated decision-making will be used to [</w:t>
      </w:r>
      <w:r>
        <w:rPr>
          <w:rFonts w:ascii="Gill Sans" w:eastAsia="Gill Sans" w:hAnsi="Gill Sans" w:cs="Gill Sans"/>
          <w:highlight w:val="yellow"/>
        </w:rPr>
        <w:t>e.g., analyze academic performance data to identify trends</w:t>
      </w:r>
      <w:r>
        <w:rPr>
          <w:rFonts w:ascii="Gill Sans" w:eastAsia="Gill Sans" w:hAnsi="Gill Sans" w:cs="Gill Sans"/>
        </w:rPr>
        <w:t xml:space="preserve">]. Participants have been informed of their right to </w:t>
      </w:r>
      <w:r>
        <w:rPr>
          <w:rFonts w:ascii="Gill Sans" w:eastAsia="Gill Sans" w:hAnsi="Gill Sans" w:cs="Gill Sans"/>
          <w:b/>
        </w:rPr>
        <w:t>object to such processing</w:t>
      </w:r>
      <w:r>
        <w:rPr>
          <w:rFonts w:ascii="Gill Sans" w:eastAsia="Gill Sans" w:hAnsi="Gill Sans" w:cs="Gill Sans"/>
        </w:rPr>
        <w:t xml:space="preserve"> and request </w:t>
      </w:r>
      <w:r>
        <w:rPr>
          <w:rFonts w:ascii="Gill Sans" w:eastAsia="Gill Sans" w:hAnsi="Gill Sans" w:cs="Gill Sans"/>
          <w:b/>
        </w:rPr>
        <w:t>human intervention</w:t>
      </w:r>
      <w:r>
        <w:rPr>
          <w:rFonts w:ascii="Gill Sans" w:eastAsia="Gill Sans" w:hAnsi="Gill Sans" w:cs="Gill Sans"/>
        </w:rPr>
        <w:t>.</w:t>
      </w:r>
    </w:p>
    <w:p w14:paraId="53001779" w14:textId="77777777" w:rsidR="00547FD9" w:rsidRDefault="00000000">
      <w:pPr>
        <w:numPr>
          <w:ilvl w:val="0"/>
          <w:numId w:val="18"/>
        </w:numPr>
        <w:rPr>
          <w:rFonts w:ascii="Gill Sans" w:eastAsia="Gill Sans" w:hAnsi="Gill Sans" w:cs="Gill Sans"/>
        </w:rPr>
      </w:pPr>
      <w:r>
        <w:rPr>
          <w:rFonts w:ascii="Gill Sans" w:eastAsia="Gill Sans" w:hAnsi="Gill Sans" w:cs="Gill Sans"/>
        </w:rPr>
        <w:t>The personal data collected will be identifiable at the point of collection. De-identification measures will be applied once the data is processed and analyzed, ensuring that the data cannot be traced back to individual participants before any potential data transfer outside of Mainland China.</w:t>
      </w:r>
    </w:p>
    <w:p w14:paraId="45916628" w14:textId="77777777" w:rsidR="00547FD9" w:rsidRDefault="00000000">
      <w:pPr>
        <w:numPr>
          <w:ilvl w:val="0"/>
          <w:numId w:val="18"/>
        </w:numPr>
        <w:rPr>
          <w:rFonts w:ascii="Gill Sans" w:eastAsia="Gill Sans" w:hAnsi="Gill Sans" w:cs="Gill Sans"/>
        </w:rPr>
      </w:pPr>
      <w:r>
        <w:rPr>
          <w:rFonts w:ascii="Gill Sans" w:eastAsia="Gill Sans" w:hAnsi="Gill Sans" w:cs="Gill Sans"/>
          <w:b/>
          <w:i/>
          <w:color w:val="156082"/>
        </w:rPr>
        <w:t>If data transfer is involved</w:t>
      </w:r>
      <w:r>
        <w:rPr>
          <w:rFonts w:ascii="Gill Sans" w:eastAsia="Gill Sans" w:hAnsi="Gill Sans" w:cs="Gill Sans"/>
          <w:i/>
          <w:color w:val="156082"/>
        </w:rPr>
        <w:t>:</w:t>
      </w:r>
      <w:r>
        <w:rPr>
          <w:rFonts w:ascii="Gill Sans" w:eastAsia="Gill Sans" w:hAnsi="Gill Sans" w:cs="Gill Sans"/>
          <w:color w:val="156082"/>
        </w:rPr>
        <w:t xml:space="preserve"> </w:t>
      </w:r>
      <w:r>
        <w:rPr>
          <w:rFonts w:ascii="Gill Sans" w:eastAsia="Gill Sans" w:hAnsi="Gill Sans" w:cs="Gill Sans"/>
        </w:rPr>
        <w:t>Any transfer of de-identified data to Teachers College in the United States or other international destinations will be covered by appropriate Data Use Agreements (DUAs) or Data Transfer Agreements (DTAs) to ensure compliance with PIPL and to safeguard the confidentiality of the data.</w:t>
      </w:r>
    </w:p>
    <w:p w14:paraId="7608E744" w14:textId="77777777" w:rsidR="00547FD9" w:rsidRDefault="00547FD9">
      <w:pPr>
        <w:rPr>
          <w:rFonts w:ascii="Gill Sans" w:eastAsia="Gill Sans" w:hAnsi="Gill Sans" w:cs="Gill Sans"/>
        </w:rPr>
      </w:pPr>
    </w:p>
    <w:p w14:paraId="4E9D1AA2" w14:textId="77777777" w:rsidR="00547FD9" w:rsidRDefault="00000000">
      <w:pPr>
        <w:rPr>
          <w:rFonts w:ascii="Gill Sans" w:eastAsia="Gill Sans" w:hAnsi="Gill Sans" w:cs="Gill Sans"/>
          <w:b/>
        </w:rPr>
      </w:pPr>
      <w:r>
        <w:rPr>
          <w:rFonts w:ascii="Gill Sans" w:eastAsia="Gill Sans" w:hAnsi="Gill Sans" w:cs="Gill Sans"/>
          <w:b/>
        </w:rPr>
        <w:t>Consent Document Information: Requirements</w:t>
      </w:r>
    </w:p>
    <w:p w14:paraId="7C138726" w14:textId="77777777" w:rsidR="00547FD9" w:rsidRDefault="00000000">
      <w:pPr>
        <w:numPr>
          <w:ilvl w:val="0"/>
          <w:numId w:val="17"/>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Purpose of Data Collection:</w:t>
      </w:r>
    </w:p>
    <w:p w14:paraId="1434B5E4" w14:textId="77777777" w:rsidR="00547FD9" w:rsidRDefault="00000000">
      <w:pPr>
        <w:numPr>
          <w:ilvl w:val="0"/>
          <w:numId w:val="15"/>
        </w:numPr>
        <w:ind w:left="1080"/>
        <w:rPr>
          <w:rFonts w:ascii="Gill Sans" w:eastAsia="Gill Sans" w:hAnsi="Gill Sans" w:cs="Gill Sans"/>
        </w:rPr>
      </w:pPr>
      <w:r>
        <w:rPr>
          <w:rFonts w:ascii="Gill Sans" w:eastAsia="Gill Sans" w:hAnsi="Gill Sans" w:cs="Gill Sans"/>
        </w:rPr>
        <w:t xml:space="preserve">Clearly state the </w:t>
      </w:r>
      <w:r w:rsidRPr="006D75D1">
        <w:rPr>
          <w:rFonts w:ascii="Gill Sans" w:eastAsia="Gill Sans" w:hAnsi="Gill Sans" w:cs="Gill Sans"/>
          <w:bCs/>
        </w:rPr>
        <w:t>purpose for</w:t>
      </w:r>
      <w:r>
        <w:rPr>
          <w:rFonts w:ascii="Gill Sans" w:eastAsia="Gill Sans" w:hAnsi="Gill Sans" w:cs="Gill Sans"/>
        </w:rPr>
        <w:t xml:space="preserve"> collecting and using personal data in the research study.</w:t>
      </w:r>
    </w:p>
    <w:p w14:paraId="4532B3AF" w14:textId="77777777" w:rsidR="00547FD9" w:rsidRDefault="00000000">
      <w:pPr>
        <w:numPr>
          <w:ilvl w:val="0"/>
          <w:numId w:val="17"/>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Types of Data Collected:</w:t>
      </w:r>
    </w:p>
    <w:p w14:paraId="452421D5" w14:textId="77777777" w:rsidR="00547FD9" w:rsidRDefault="00000000">
      <w:pPr>
        <w:numPr>
          <w:ilvl w:val="0"/>
          <w:numId w:val="15"/>
        </w:numPr>
        <w:ind w:left="1080"/>
        <w:rPr>
          <w:rFonts w:ascii="Gill Sans" w:eastAsia="Gill Sans" w:hAnsi="Gill Sans" w:cs="Gill Sans"/>
        </w:rPr>
      </w:pPr>
      <w:r>
        <w:rPr>
          <w:rFonts w:ascii="Gill Sans" w:eastAsia="Gill Sans" w:hAnsi="Gill Sans" w:cs="Gill Sans"/>
        </w:rPr>
        <w:t>Specify the types of personal data being collected, including any sensitive data categories such as biometrics, health information, or location data.</w:t>
      </w:r>
    </w:p>
    <w:p w14:paraId="1632B961" w14:textId="77777777" w:rsidR="00547FD9" w:rsidRDefault="00000000">
      <w:pPr>
        <w:numPr>
          <w:ilvl w:val="0"/>
          <w:numId w:val="15"/>
        </w:numPr>
        <w:ind w:left="1080"/>
        <w:rPr>
          <w:rFonts w:ascii="Gill Sans" w:eastAsia="Gill Sans" w:hAnsi="Gill Sans" w:cs="Gill Sans"/>
        </w:rPr>
      </w:pPr>
      <w:r>
        <w:rPr>
          <w:rFonts w:ascii="Gill Sans" w:eastAsia="Gill Sans" w:hAnsi="Gill Sans" w:cs="Gill Sans"/>
        </w:rPr>
        <w:t>If applicable, include a clear explanation in the consent form, informing participants of their right to refuse automated decision-making and request human intervention.</w:t>
      </w:r>
    </w:p>
    <w:p w14:paraId="32FE7F47" w14:textId="77777777" w:rsidR="00547FD9" w:rsidRDefault="00000000">
      <w:pPr>
        <w:numPr>
          <w:ilvl w:val="0"/>
          <w:numId w:val="17"/>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Rights of Data Subjects:</w:t>
      </w:r>
    </w:p>
    <w:p w14:paraId="686593BE" w14:textId="77777777" w:rsidR="00547FD9" w:rsidRDefault="00000000">
      <w:pPr>
        <w:numPr>
          <w:ilvl w:val="0"/>
          <w:numId w:val="15"/>
        </w:numPr>
        <w:ind w:left="1080"/>
        <w:rPr>
          <w:rFonts w:ascii="Gill Sans" w:eastAsia="Gill Sans" w:hAnsi="Gill Sans" w:cs="Gill Sans"/>
        </w:rPr>
      </w:pPr>
      <w:r>
        <w:rPr>
          <w:rFonts w:ascii="Gill Sans" w:eastAsia="Gill Sans" w:hAnsi="Gill Sans" w:cs="Gill Sans"/>
        </w:rPr>
        <w:lastRenderedPageBreak/>
        <w:t>Inform participants of their rights under PIPL, including:</w:t>
      </w:r>
    </w:p>
    <w:p w14:paraId="1BE1CEC5" w14:textId="77777777" w:rsidR="00547FD9" w:rsidRDefault="00000000">
      <w:pPr>
        <w:numPr>
          <w:ilvl w:val="1"/>
          <w:numId w:val="15"/>
        </w:numPr>
        <w:ind w:left="1440"/>
        <w:rPr>
          <w:rFonts w:ascii="Gill Sans" w:eastAsia="Gill Sans" w:hAnsi="Gill Sans" w:cs="Gill Sans"/>
        </w:rPr>
      </w:pPr>
      <w:r>
        <w:rPr>
          <w:rFonts w:ascii="Gill Sans" w:eastAsia="Gill Sans" w:hAnsi="Gill Sans" w:cs="Gill Sans"/>
        </w:rPr>
        <w:t>Right to access their personal data.</w:t>
      </w:r>
    </w:p>
    <w:p w14:paraId="40C620E0" w14:textId="77777777" w:rsidR="00547FD9" w:rsidRDefault="00000000">
      <w:pPr>
        <w:numPr>
          <w:ilvl w:val="1"/>
          <w:numId w:val="15"/>
        </w:numPr>
        <w:ind w:left="1440"/>
        <w:rPr>
          <w:rFonts w:ascii="Gill Sans" w:eastAsia="Gill Sans" w:hAnsi="Gill Sans" w:cs="Gill Sans"/>
        </w:rPr>
      </w:pPr>
      <w:r>
        <w:rPr>
          <w:rFonts w:ascii="Gill Sans" w:eastAsia="Gill Sans" w:hAnsi="Gill Sans" w:cs="Gill Sans"/>
        </w:rPr>
        <w:t>Right to correct inaccuracies in their data.</w:t>
      </w:r>
    </w:p>
    <w:p w14:paraId="0BE80BE4" w14:textId="77777777" w:rsidR="00547FD9" w:rsidRDefault="00000000">
      <w:pPr>
        <w:numPr>
          <w:ilvl w:val="1"/>
          <w:numId w:val="15"/>
        </w:numPr>
        <w:ind w:left="1440"/>
        <w:rPr>
          <w:rFonts w:ascii="Gill Sans" w:eastAsia="Gill Sans" w:hAnsi="Gill Sans" w:cs="Gill Sans"/>
        </w:rPr>
      </w:pPr>
      <w:r>
        <w:rPr>
          <w:rFonts w:ascii="Gill Sans" w:eastAsia="Gill Sans" w:hAnsi="Gill Sans" w:cs="Gill Sans"/>
        </w:rPr>
        <w:t>Right to request deletion of their data under specific conditions.</w:t>
      </w:r>
    </w:p>
    <w:p w14:paraId="601CED7D" w14:textId="77777777" w:rsidR="00547FD9" w:rsidRDefault="00000000">
      <w:pPr>
        <w:numPr>
          <w:ilvl w:val="1"/>
          <w:numId w:val="15"/>
        </w:numPr>
        <w:ind w:left="1440"/>
        <w:rPr>
          <w:rFonts w:ascii="Gill Sans" w:eastAsia="Gill Sans" w:hAnsi="Gill Sans" w:cs="Gill Sans"/>
        </w:rPr>
      </w:pPr>
      <w:r>
        <w:rPr>
          <w:rFonts w:ascii="Gill Sans" w:eastAsia="Gill Sans" w:hAnsi="Gill Sans" w:cs="Gill Sans"/>
        </w:rPr>
        <w:t>Right to restrict or object to the processing of their data.</w:t>
      </w:r>
    </w:p>
    <w:p w14:paraId="50CFAF13" w14:textId="7A7BFC74" w:rsidR="00547FD9" w:rsidRDefault="00000000">
      <w:pPr>
        <w:numPr>
          <w:ilvl w:val="1"/>
          <w:numId w:val="15"/>
        </w:numPr>
        <w:ind w:left="1440"/>
        <w:rPr>
          <w:rFonts w:ascii="Gill Sans" w:eastAsia="Gill Sans" w:hAnsi="Gill Sans" w:cs="Gill Sans"/>
        </w:rPr>
      </w:pPr>
      <w:r>
        <w:rPr>
          <w:rFonts w:ascii="Gill Sans" w:eastAsia="Gill Sans" w:hAnsi="Gill Sans" w:cs="Gill Sans"/>
        </w:rPr>
        <w:t>Right to data portability, allowing participants to transfer their data to another organization</w:t>
      </w:r>
      <w:r w:rsidR="006D75D1">
        <w:rPr>
          <w:rFonts w:ascii="Gill Sans" w:eastAsia="Gill Sans" w:hAnsi="Gill Sans" w:cs="Gill Sans"/>
        </w:rPr>
        <w:t xml:space="preserve"> when feasible</w:t>
      </w:r>
      <w:r>
        <w:rPr>
          <w:rFonts w:ascii="Gill Sans" w:eastAsia="Gill Sans" w:hAnsi="Gill Sans" w:cs="Gill Sans"/>
        </w:rPr>
        <w:t>.</w:t>
      </w:r>
    </w:p>
    <w:p w14:paraId="4A7C3D80" w14:textId="77777777" w:rsidR="00547FD9" w:rsidRDefault="00000000">
      <w:pPr>
        <w:numPr>
          <w:ilvl w:val="1"/>
          <w:numId w:val="15"/>
        </w:numPr>
        <w:ind w:left="1440"/>
        <w:rPr>
          <w:rFonts w:ascii="Gill Sans" w:eastAsia="Gill Sans" w:hAnsi="Gill Sans" w:cs="Gill Sans"/>
        </w:rPr>
      </w:pPr>
      <w:r>
        <w:rPr>
          <w:rFonts w:ascii="Gill Sans" w:eastAsia="Gill Sans" w:hAnsi="Gill Sans" w:cs="Gill Sans"/>
        </w:rPr>
        <w:t>Right to withdraw consent at any time without affecting the lawfulness of processing based on consent before its withdrawal.</w:t>
      </w:r>
    </w:p>
    <w:p w14:paraId="1B5029EC" w14:textId="77777777" w:rsidR="00547FD9" w:rsidRDefault="00000000">
      <w:pPr>
        <w:numPr>
          <w:ilvl w:val="0"/>
          <w:numId w:val="17"/>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Data Security Measures:</w:t>
      </w:r>
    </w:p>
    <w:p w14:paraId="6D651514" w14:textId="77777777" w:rsidR="00547FD9" w:rsidRDefault="00000000">
      <w:pPr>
        <w:numPr>
          <w:ilvl w:val="0"/>
          <w:numId w:val="15"/>
        </w:numPr>
        <w:ind w:left="1080"/>
        <w:rPr>
          <w:rFonts w:ascii="Gill Sans" w:eastAsia="Gill Sans" w:hAnsi="Gill Sans" w:cs="Gill Sans"/>
        </w:rPr>
      </w:pPr>
      <w:r>
        <w:rPr>
          <w:rFonts w:ascii="Gill Sans" w:eastAsia="Gill Sans" w:hAnsi="Gill Sans" w:cs="Gill Sans"/>
        </w:rPr>
        <w:t>Briefly explain the security measures in place to protect personal data (e.g., pseudonymization, encryption, access controls).</w:t>
      </w:r>
    </w:p>
    <w:p w14:paraId="59E69201" w14:textId="77777777" w:rsidR="00547FD9" w:rsidRDefault="00000000">
      <w:pPr>
        <w:numPr>
          <w:ilvl w:val="0"/>
          <w:numId w:val="17"/>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Data Sharing and Transfer:</w:t>
      </w:r>
    </w:p>
    <w:p w14:paraId="7D7C2639" w14:textId="77777777" w:rsidR="00547FD9" w:rsidRDefault="00000000">
      <w:pPr>
        <w:numPr>
          <w:ilvl w:val="0"/>
          <w:numId w:val="15"/>
        </w:numPr>
        <w:ind w:left="1080"/>
        <w:rPr>
          <w:rFonts w:ascii="Gill Sans" w:eastAsia="Gill Sans" w:hAnsi="Gill Sans" w:cs="Gill Sans"/>
        </w:rPr>
      </w:pPr>
      <w:r>
        <w:rPr>
          <w:rFonts w:ascii="Gill Sans" w:eastAsia="Gill Sans" w:hAnsi="Gill Sans" w:cs="Gill Sans"/>
        </w:rPr>
        <w:t>Inform participants if their data will be shared with third parties or transferred outside of Mainland China, and describe the safeguards in place:</w:t>
      </w:r>
    </w:p>
    <w:p w14:paraId="1ED34E32" w14:textId="77777777" w:rsidR="00547FD9" w:rsidRDefault="00000000">
      <w:pPr>
        <w:numPr>
          <w:ilvl w:val="1"/>
          <w:numId w:val="15"/>
        </w:numPr>
        <w:ind w:left="1440"/>
        <w:rPr>
          <w:rFonts w:ascii="Gill Sans" w:eastAsia="Gill Sans" w:hAnsi="Gill Sans" w:cs="Gill Sans"/>
        </w:rPr>
      </w:pPr>
      <w:r>
        <w:rPr>
          <w:rFonts w:ascii="Gill Sans" w:eastAsia="Gill Sans" w:hAnsi="Gill Sans" w:cs="Gill Sans"/>
        </w:rPr>
        <w:t>These safeguards may include separate consent for cross-border transfers, encryption during transfer, pseudonymization of personal data, and strict access controls to ensure that only authorized personnel can access data.</w:t>
      </w:r>
    </w:p>
    <w:p w14:paraId="2B6BA6D0" w14:textId="77777777" w:rsidR="00547FD9" w:rsidRDefault="00000000">
      <w:pPr>
        <w:numPr>
          <w:ilvl w:val="1"/>
          <w:numId w:val="15"/>
        </w:numPr>
        <w:ind w:left="1440"/>
        <w:rPr>
          <w:rFonts w:ascii="Gill Sans" w:eastAsia="Gill Sans" w:hAnsi="Gill Sans" w:cs="Gill Sans"/>
        </w:rPr>
      </w:pPr>
      <w:r>
        <w:rPr>
          <w:rFonts w:ascii="Gill Sans" w:eastAsia="Gill Sans" w:hAnsi="Gill Sans" w:cs="Gill Sans"/>
        </w:rPr>
        <w:t>Ensure that data processing agreements (e.g., Data Use Agreements, Data Transfer Agreements) are established with third parties involved in the transfer and processing of personal data.</w:t>
      </w:r>
    </w:p>
    <w:p w14:paraId="5BEB3A73" w14:textId="77777777" w:rsidR="00547FD9" w:rsidRDefault="00000000">
      <w:pPr>
        <w:numPr>
          <w:ilvl w:val="0"/>
          <w:numId w:val="17"/>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Duration of Data Retention:</w:t>
      </w:r>
    </w:p>
    <w:p w14:paraId="6A2E3327" w14:textId="77777777" w:rsidR="00547FD9" w:rsidRDefault="00000000">
      <w:pPr>
        <w:numPr>
          <w:ilvl w:val="0"/>
          <w:numId w:val="15"/>
        </w:numPr>
        <w:ind w:left="1080"/>
        <w:rPr>
          <w:rFonts w:ascii="Gill Sans" w:eastAsia="Gill Sans" w:hAnsi="Gill Sans" w:cs="Gill Sans"/>
        </w:rPr>
      </w:pPr>
      <w:r>
        <w:rPr>
          <w:rFonts w:ascii="Gill Sans" w:eastAsia="Gill Sans" w:hAnsi="Gill Sans" w:cs="Gill Sans"/>
        </w:rPr>
        <w:t>Indicate how long personal data will be retained and the criteria used to determine this retention period. Data must be deleted or anonymized after this period unless otherwise required by law.</w:t>
      </w:r>
    </w:p>
    <w:p w14:paraId="096D5628" w14:textId="77777777" w:rsidR="00547FD9" w:rsidRDefault="00000000">
      <w:pPr>
        <w:numPr>
          <w:ilvl w:val="0"/>
          <w:numId w:val="17"/>
        </w:numPr>
        <w:pBdr>
          <w:top w:val="nil"/>
          <w:left w:val="nil"/>
          <w:bottom w:val="nil"/>
          <w:right w:val="nil"/>
          <w:between w:val="nil"/>
        </w:pBdr>
        <w:ind w:left="360"/>
        <w:rPr>
          <w:rFonts w:ascii="Gill Sans" w:eastAsia="Gill Sans" w:hAnsi="Gill Sans" w:cs="Gill Sans"/>
          <w:b/>
          <w:color w:val="000000"/>
        </w:rPr>
      </w:pPr>
      <w:r>
        <w:rPr>
          <w:rFonts w:ascii="Gill Sans" w:eastAsia="Gill Sans" w:hAnsi="Gill Sans" w:cs="Gill Sans"/>
          <w:b/>
          <w:color w:val="000000"/>
        </w:rPr>
        <w:t>Contact Information:</w:t>
      </w:r>
    </w:p>
    <w:p w14:paraId="428F0117" w14:textId="77777777" w:rsidR="00547FD9" w:rsidRDefault="00000000">
      <w:pPr>
        <w:numPr>
          <w:ilvl w:val="0"/>
          <w:numId w:val="15"/>
        </w:numPr>
        <w:ind w:left="1080"/>
        <w:rPr>
          <w:rFonts w:ascii="Gill Sans" w:eastAsia="Gill Sans" w:hAnsi="Gill Sans" w:cs="Gill Sans"/>
        </w:rPr>
      </w:pPr>
      <w:r>
        <w:rPr>
          <w:rFonts w:ascii="Gill Sans" w:eastAsia="Gill Sans" w:hAnsi="Gill Sans" w:cs="Gill Sans"/>
        </w:rPr>
        <w:t>Provide contact details for the individual responsible for data protection (e.g., Data Protection Officer or PI) and instructions on how participants can exercise their rights under PIPL.</w:t>
      </w:r>
    </w:p>
    <w:p w14:paraId="0329B0EB" w14:textId="77777777" w:rsidR="00547FD9" w:rsidRDefault="00000000">
      <w:pPr>
        <w:numPr>
          <w:ilvl w:val="0"/>
          <w:numId w:val="17"/>
        </w:numPr>
        <w:pBdr>
          <w:top w:val="nil"/>
          <w:left w:val="nil"/>
          <w:bottom w:val="nil"/>
          <w:right w:val="nil"/>
          <w:between w:val="nil"/>
        </w:pBdr>
        <w:ind w:left="360"/>
        <w:rPr>
          <w:rFonts w:ascii="Gill Sans" w:eastAsia="Gill Sans" w:hAnsi="Gill Sans" w:cs="Gill Sans"/>
          <w:color w:val="000000"/>
        </w:rPr>
      </w:pPr>
      <w:r>
        <w:rPr>
          <w:rFonts w:ascii="Gill Sans" w:eastAsia="Gill Sans" w:hAnsi="Gill Sans" w:cs="Gill Sans"/>
          <w:b/>
          <w:color w:val="000000"/>
        </w:rPr>
        <w:t>Template Text for Consent Forms:</w:t>
      </w:r>
    </w:p>
    <w:p w14:paraId="7174C783" w14:textId="1DEB9AE3" w:rsidR="00547FD9" w:rsidRDefault="00000000">
      <w:pPr>
        <w:numPr>
          <w:ilvl w:val="0"/>
          <w:numId w:val="15"/>
        </w:numPr>
        <w:pBdr>
          <w:top w:val="nil"/>
          <w:left w:val="nil"/>
          <w:bottom w:val="nil"/>
          <w:right w:val="nil"/>
          <w:between w:val="nil"/>
        </w:pBdr>
        <w:ind w:left="1080"/>
        <w:rPr>
          <w:rFonts w:ascii="Gill Sans" w:eastAsia="Gill Sans" w:hAnsi="Gill Sans" w:cs="Gill Sans"/>
          <w:color w:val="000000"/>
        </w:rPr>
      </w:pPr>
      <w:r>
        <w:rPr>
          <w:rFonts w:ascii="Gill Sans" w:eastAsia="Gill Sans" w:hAnsi="Gill Sans" w:cs="Gill Sans"/>
          <w:color w:val="000000"/>
        </w:rPr>
        <w:t xml:space="preserve">Please refer to the TC IRB </w:t>
      </w:r>
      <w:hyperlink r:id="rId9">
        <w:r w:rsidR="00547FD9">
          <w:rPr>
            <w:rFonts w:ascii="Gill Sans" w:eastAsia="Gill Sans" w:hAnsi="Gill Sans" w:cs="Gill Sans"/>
            <w:b/>
            <w:color w:val="467886"/>
            <w:u w:val="single"/>
          </w:rPr>
          <w:t>PIPL Consent Notice Template</w:t>
        </w:r>
      </w:hyperlink>
      <w:r>
        <w:rPr>
          <w:rFonts w:ascii="Gill Sans" w:eastAsia="Gill Sans" w:hAnsi="Gill Sans" w:cs="Gill Sans"/>
          <w:color w:val="000000"/>
        </w:rPr>
        <w:t xml:space="preserve"> for the information to be included </w:t>
      </w:r>
      <w:r w:rsidR="000E1FA6">
        <w:rPr>
          <w:rFonts w:ascii="Gill Sans" w:eastAsia="Gill Sans" w:hAnsi="Gill Sans" w:cs="Gill Sans"/>
          <w:color w:val="000000"/>
        </w:rPr>
        <w:t>at the end</w:t>
      </w:r>
      <w:r>
        <w:rPr>
          <w:rFonts w:ascii="Gill Sans" w:eastAsia="Gill Sans" w:hAnsi="Gill Sans" w:cs="Gill Sans"/>
          <w:color w:val="000000"/>
        </w:rPr>
        <w:t xml:space="preserve"> of the main consent form </w:t>
      </w:r>
      <w:r w:rsidR="000E1FA6">
        <w:rPr>
          <w:rFonts w:ascii="Gill Sans" w:eastAsia="Gill Sans" w:hAnsi="Gill Sans" w:cs="Gill Sans"/>
          <w:color w:val="000000"/>
        </w:rPr>
        <w:t>and</w:t>
      </w:r>
      <w:r w:rsidR="000E1FA6" w:rsidRPr="000E1FA6">
        <w:rPr>
          <w:rFonts w:ascii="Gill Sans" w:eastAsia="Gill Sans" w:hAnsi="Gill Sans" w:cs="Gill Sans"/>
          <w:color w:val="000000"/>
        </w:rPr>
        <w:t xml:space="preserve"> above the applicable signature block</w:t>
      </w:r>
      <w:r w:rsidR="000E1FA6">
        <w:rPr>
          <w:rFonts w:ascii="Gill Sans" w:eastAsia="Gill Sans" w:hAnsi="Gill Sans" w:cs="Gill Sans"/>
          <w:color w:val="000000"/>
        </w:rPr>
        <w:t xml:space="preserve">. </w:t>
      </w:r>
    </w:p>
    <w:p w14:paraId="2816E9E0" w14:textId="77777777" w:rsidR="00547FD9" w:rsidRDefault="00000000">
      <w:pPr>
        <w:rPr>
          <w:rFonts w:ascii="Gill Sans" w:eastAsia="Gill Sans" w:hAnsi="Gill Sans" w:cs="Gill Sans"/>
          <w:b/>
        </w:rPr>
      </w:pPr>
      <w:r>
        <w:rPr>
          <w:rFonts w:ascii="Gill Sans" w:eastAsia="Gill Sans" w:hAnsi="Gill Sans" w:cs="Gill Sans"/>
          <w:b/>
        </w:rPr>
        <w:t>Contacts</w:t>
      </w:r>
    </w:p>
    <w:p w14:paraId="1216F565" w14:textId="77777777" w:rsidR="00547FD9" w:rsidRDefault="00000000">
      <w:pPr>
        <w:rPr>
          <w:rFonts w:ascii="Gill Sans" w:eastAsia="Gill Sans" w:hAnsi="Gill Sans" w:cs="Gill Sans"/>
        </w:rPr>
      </w:pPr>
      <w:r>
        <w:rPr>
          <w:rFonts w:ascii="Gill Sans" w:eastAsia="Gill Sans" w:hAnsi="Gill Sans" w:cs="Gill Sans"/>
        </w:rPr>
        <w:t xml:space="preserve">For PIPL-related questions, contact the IRB office at </w:t>
      </w:r>
      <w:hyperlink r:id="rId10">
        <w:r w:rsidR="00547FD9">
          <w:rPr>
            <w:rFonts w:ascii="Gill Sans" w:eastAsia="Gill Sans" w:hAnsi="Gill Sans" w:cs="Gill Sans"/>
            <w:color w:val="467886"/>
            <w:u w:val="single"/>
          </w:rPr>
          <w:t>irb@tc.edu</w:t>
        </w:r>
      </w:hyperlink>
      <w:r>
        <w:rPr>
          <w:rFonts w:ascii="Gill Sans" w:eastAsia="Gill Sans" w:hAnsi="Gill Sans" w:cs="Gill Sans"/>
        </w:rPr>
        <w:t xml:space="preserve"> or TCIT at </w:t>
      </w:r>
      <w:hyperlink r:id="rId11">
        <w:r w:rsidR="00547FD9">
          <w:rPr>
            <w:rFonts w:ascii="Gill Sans" w:eastAsia="Gill Sans" w:hAnsi="Gill Sans" w:cs="Gill Sans"/>
            <w:color w:val="467886"/>
            <w:u w:val="single"/>
          </w:rPr>
          <w:t>privacy@tc.columbia.edu</w:t>
        </w:r>
      </w:hyperlink>
      <w:r>
        <w:rPr>
          <w:rFonts w:ascii="Gill Sans" w:eastAsia="Gill Sans" w:hAnsi="Gill Sans" w:cs="Gill Sans"/>
        </w:rPr>
        <w:t>.</w:t>
      </w:r>
    </w:p>
    <w:p w14:paraId="15D0CDF4" w14:textId="77777777" w:rsidR="00547FD9" w:rsidRDefault="00547FD9">
      <w:pPr>
        <w:rPr>
          <w:rFonts w:ascii="Gill Sans" w:eastAsia="Gill Sans" w:hAnsi="Gill Sans" w:cs="Gill Sans"/>
        </w:rPr>
      </w:pPr>
    </w:p>
    <w:p w14:paraId="0679CE34" w14:textId="77777777" w:rsidR="00547FD9" w:rsidRDefault="00000000">
      <w:pPr>
        <w:rPr>
          <w:rFonts w:ascii="Gill Sans" w:eastAsia="Gill Sans" w:hAnsi="Gill Sans" w:cs="Gill Sans"/>
          <w:b/>
        </w:rPr>
      </w:pPr>
      <w:r>
        <w:rPr>
          <w:rFonts w:ascii="Gill Sans" w:eastAsia="Gill Sans" w:hAnsi="Gill Sans" w:cs="Gill Sans"/>
          <w:b/>
        </w:rPr>
        <w:t xml:space="preserve">Resources &amp; References </w:t>
      </w:r>
    </w:p>
    <w:p w14:paraId="09E85C16" w14:textId="77777777" w:rsidR="00547FD9" w:rsidRDefault="00547FD9">
      <w:pPr>
        <w:rPr>
          <w:rFonts w:ascii="Gill Sans" w:eastAsia="Gill Sans" w:hAnsi="Gill Sans" w:cs="Gill Sans"/>
        </w:rPr>
      </w:pPr>
    </w:p>
    <w:p w14:paraId="32217E80" w14:textId="77777777" w:rsidR="00547FD9" w:rsidRDefault="00547FD9">
      <w:pPr>
        <w:numPr>
          <w:ilvl w:val="0"/>
          <w:numId w:val="19"/>
        </w:numPr>
        <w:pBdr>
          <w:top w:val="nil"/>
          <w:left w:val="nil"/>
          <w:bottom w:val="nil"/>
          <w:right w:val="nil"/>
          <w:between w:val="nil"/>
        </w:pBdr>
        <w:rPr>
          <w:rFonts w:ascii="Gill Sans" w:eastAsia="Gill Sans" w:hAnsi="Gill Sans" w:cs="Gill Sans"/>
          <w:color w:val="000000"/>
        </w:rPr>
      </w:pPr>
      <w:hyperlink r:id="rId12">
        <w:r>
          <w:rPr>
            <w:rFonts w:ascii="Gill Sans" w:eastAsia="Gill Sans" w:hAnsi="Gill Sans" w:cs="Gill Sans"/>
            <w:color w:val="467886"/>
            <w:u w:val="single"/>
          </w:rPr>
          <w:t>PIPL Consent Notice Tem</w:t>
        </w:r>
        <w:r>
          <w:rPr>
            <w:rFonts w:ascii="Gill Sans" w:eastAsia="Gill Sans" w:hAnsi="Gill Sans" w:cs="Gill Sans"/>
            <w:color w:val="467886"/>
            <w:u w:val="single"/>
          </w:rPr>
          <w:t>p</w:t>
        </w:r>
        <w:r>
          <w:rPr>
            <w:rFonts w:ascii="Gill Sans" w:eastAsia="Gill Sans" w:hAnsi="Gill Sans" w:cs="Gill Sans"/>
            <w:color w:val="467886"/>
            <w:u w:val="single"/>
          </w:rPr>
          <w:t>late</w:t>
        </w:r>
      </w:hyperlink>
      <w:r>
        <w:rPr>
          <w:rFonts w:ascii="Gill Sans" w:eastAsia="Gill Sans" w:hAnsi="Gill Sans" w:cs="Gill Sans"/>
          <w:color w:val="000000"/>
        </w:rPr>
        <w:t xml:space="preserve"> </w:t>
      </w:r>
    </w:p>
    <w:p w14:paraId="49FECB6B" w14:textId="77777777" w:rsidR="00547FD9" w:rsidRDefault="00547FD9">
      <w:pPr>
        <w:numPr>
          <w:ilvl w:val="0"/>
          <w:numId w:val="19"/>
        </w:numPr>
        <w:pBdr>
          <w:top w:val="nil"/>
          <w:left w:val="nil"/>
          <w:bottom w:val="nil"/>
          <w:right w:val="nil"/>
          <w:between w:val="nil"/>
        </w:pBdr>
        <w:rPr>
          <w:rFonts w:ascii="Gill Sans" w:eastAsia="Gill Sans" w:hAnsi="Gill Sans" w:cs="Gill Sans"/>
          <w:color w:val="000000"/>
        </w:rPr>
      </w:pPr>
      <w:hyperlink r:id="rId13">
        <w:r>
          <w:rPr>
            <w:rFonts w:ascii="Gill Sans" w:eastAsia="Gill Sans" w:hAnsi="Gill Sans" w:cs="Gill Sans"/>
            <w:color w:val="467886"/>
            <w:u w:val="single"/>
          </w:rPr>
          <w:t>Personal Information Protection Law of the People’s Republic of China</w:t>
        </w:r>
      </w:hyperlink>
    </w:p>
    <w:p w14:paraId="4ECE9652" w14:textId="77777777" w:rsidR="00547FD9" w:rsidRDefault="00547FD9">
      <w:pPr>
        <w:numPr>
          <w:ilvl w:val="0"/>
          <w:numId w:val="19"/>
        </w:numPr>
        <w:rPr>
          <w:rFonts w:ascii="Gill Sans" w:eastAsia="Gill Sans" w:hAnsi="Gill Sans" w:cs="Gill Sans"/>
        </w:rPr>
      </w:pPr>
      <w:hyperlink r:id="rId14">
        <w:r>
          <w:rPr>
            <w:rFonts w:ascii="Gill Sans" w:eastAsia="Gill Sans" w:hAnsi="Gill Sans" w:cs="Gill Sans"/>
            <w:color w:val="467886"/>
            <w:u w:val="single"/>
          </w:rPr>
          <w:t>Teachers College, Columbia University Privacy Notice</w:t>
        </w:r>
      </w:hyperlink>
    </w:p>
    <w:p w14:paraId="6669A872" w14:textId="77777777" w:rsidR="00547FD9" w:rsidRDefault="00547FD9">
      <w:pPr>
        <w:rPr>
          <w:rFonts w:ascii="Gill Sans" w:eastAsia="Gill Sans" w:hAnsi="Gill Sans" w:cs="Gill Sans"/>
        </w:rPr>
      </w:pPr>
    </w:p>
    <w:sectPr w:rsidR="00547FD9">
      <w:headerReference w:type="default" r:id="rId15"/>
      <w:footerReference w:type="default" r:id="rId16"/>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33AA3D" w14:textId="77777777" w:rsidR="002B6D6B" w:rsidRDefault="002B6D6B">
      <w:r>
        <w:separator/>
      </w:r>
    </w:p>
  </w:endnote>
  <w:endnote w:type="continuationSeparator" w:id="0">
    <w:p w14:paraId="2C943464" w14:textId="77777777" w:rsidR="002B6D6B" w:rsidRDefault="002B6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81F700A0-9327-7841-8726-398341C2E295}"/>
  </w:font>
  <w:font w:name="Times New Roman">
    <w:panose1 w:val="02020603050405020304"/>
    <w:charset w:val="00"/>
    <w:family w:val="roman"/>
    <w:pitch w:val="variable"/>
    <w:sig w:usb0="E0002EFF" w:usb1="C000785B" w:usb2="00000009" w:usb3="00000000" w:csb0="000001FF" w:csb1="00000000"/>
    <w:embedRegular r:id="rId3" w:fontKey="{8BEBC5D0-094C-AA47-A2ED-98F04C6B9846}"/>
    <w:embedBold r:id="rId4" w:fontKey="{3AF4BB30-01A2-1940-951E-DDC60017988D}"/>
    <w:embedItalic r:id="rId5" w:fontKey="{FFBF0E03-4136-1145-9C61-ABAD1C25D5C9}"/>
  </w:font>
  <w:font w:name="Aptos">
    <w:panose1 w:val="020B0004020202020204"/>
    <w:charset w:val="00"/>
    <w:family w:val="swiss"/>
    <w:pitch w:val="variable"/>
    <w:sig w:usb0="20000287" w:usb1="00000003" w:usb2="00000000" w:usb3="00000000" w:csb0="0000019F" w:csb1="00000000"/>
    <w:embedRegular r:id="rId6" w:fontKey="{F809626E-26B1-3042-90CE-90AC41F358A7}"/>
    <w:embedItalic r:id="rId7" w:fontKey="{A0C19E97-0BCE-044B-83C7-B05C16115CA4}"/>
  </w:font>
  <w:font w:name="Aptos Display">
    <w:panose1 w:val="020B0004020202020204"/>
    <w:charset w:val="00"/>
    <w:family w:val="swiss"/>
    <w:pitch w:val="variable"/>
    <w:sig w:usb0="20000287" w:usb1="00000003" w:usb2="00000000" w:usb3="00000000" w:csb0="0000019F" w:csb1="00000000"/>
    <w:embedRegular r:id="rId8" w:fontKey="{02FBF775-5910-6742-A46B-D23893FA5685}"/>
  </w:font>
  <w:font w:name="Gill Sans">
    <w:altName w:val="Arial"/>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embedRegular r:id="rId13" w:fontKey="{71A8E2DB-EF2B-F64A-BA82-065154B16AF2}"/>
  </w:font>
  <w:font w:name="Cambria">
    <w:panose1 w:val="02040503050406030204"/>
    <w:charset w:val="00"/>
    <w:family w:val="roman"/>
    <w:pitch w:val="variable"/>
    <w:sig w:usb0="E00006FF" w:usb1="420024FF" w:usb2="02000000" w:usb3="00000000" w:csb0="0000019F" w:csb1="00000000"/>
    <w:embedRegular r:id="rId14" w:fontKey="{1355788A-A2A4-A94B-A700-4CA6EBC82910}"/>
    <w:embedBold r:id="rId15" w:fontKey="{5CAF5DB6-FF0A-344C-B2E5-DE0F84E6ADF7}"/>
  </w:font>
  <w:font w:name="Calibri">
    <w:panose1 w:val="020F0502020204030204"/>
    <w:charset w:val="00"/>
    <w:family w:val="swiss"/>
    <w:pitch w:val="variable"/>
    <w:sig w:usb0="E4002EFF" w:usb1="C200247B" w:usb2="00000009" w:usb3="00000000" w:csb0="000001FF" w:csb1="00000000"/>
    <w:embedRegular r:id="rId16" w:fontKey="{8837EBD0-CE6E-534D-B476-0CDD2581BE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77B25" w14:textId="77777777" w:rsidR="00547FD9" w:rsidRDefault="00000000">
    <w:pPr>
      <w:rPr>
        <w:rFonts w:ascii="Calibri" w:eastAsia="Calibri" w:hAnsi="Calibri" w:cs="Calibri"/>
        <w:sz w:val="12"/>
        <w:szCs w:val="12"/>
      </w:rPr>
    </w:pPr>
    <w:r>
      <w:rPr>
        <w:noProof/>
      </w:rPr>
      <w:drawing>
        <wp:anchor distT="0" distB="0" distL="114300" distR="114300" simplePos="0" relativeHeight="251658240" behindDoc="0" locked="0" layoutInCell="1" hidden="0" allowOverlap="1" wp14:anchorId="45C623A2" wp14:editId="5D51C5C8">
          <wp:simplePos x="0" y="0"/>
          <wp:positionH relativeFrom="column">
            <wp:posOffset>4647151</wp:posOffset>
          </wp:positionH>
          <wp:positionV relativeFrom="paragraph">
            <wp:posOffset>63425</wp:posOffset>
          </wp:positionV>
          <wp:extent cx="2093976" cy="612648"/>
          <wp:effectExtent l="0" t="0" r="0" b="0"/>
          <wp:wrapSquare wrapText="bothSides" distT="0" distB="0" distL="114300" distR="114300"/>
          <wp:docPr id="1448375110"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Description automatically generated"/>
                  <pic:cNvPicPr preferRelativeResize="0"/>
                </pic:nvPicPr>
                <pic:blipFill>
                  <a:blip r:embed="rId1"/>
                  <a:srcRect/>
                  <a:stretch>
                    <a:fillRect/>
                  </a:stretch>
                </pic:blipFill>
                <pic:spPr>
                  <a:xfrm>
                    <a:off x="0" y="0"/>
                    <a:ext cx="2093976" cy="612648"/>
                  </a:xfrm>
                  <a:prstGeom prst="rect">
                    <a:avLst/>
                  </a:prstGeom>
                  <a:ln/>
                </pic:spPr>
              </pic:pic>
            </a:graphicData>
          </a:graphic>
        </wp:anchor>
      </w:drawing>
    </w:r>
  </w:p>
  <w:p w14:paraId="2D5C3420" w14:textId="77777777" w:rsidR="00547FD9" w:rsidRDefault="00000000">
    <w:pPr>
      <w:pBdr>
        <w:top w:val="nil"/>
        <w:left w:val="nil"/>
        <w:bottom w:val="nil"/>
        <w:right w:val="nil"/>
        <w:between w:val="nil"/>
      </w:pBdr>
      <w:tabs>
        <w:tab w:val="center" w:pos="4680"/>
        <w:tab w:val="right" w:pos="9360"/>
      </w:tabs>
      <w:jc w:val="center"/>
      <w:rPr>
        <w:rFonts w:ascii="Gill Sans" w:eastAsia="Gill Sans" w:hAnsi="Gill Sans" w:cs="Gill Sans"/>
        <w:color w:val="000000"/>
      </w:rPr>
    </w:pPr>
    <w:r>
      <w:rPr>
        <w:rFonts w:ascii="Gill Sans" w:eastAsia="Gill Sans" w:hAnsi="Gill Sans" w:cs="Gill Sans"/>
        <w:color w:val="000000"/>
      </w:rPr>
      <w:fldChar w:fldCharType="begin"/>
    </w:r>
    <w:r>
      <w:rPr>
        <w:rFonts w:ascii="Gill Sans" w:eastAsia="Gill Sans" w:hAnsi="Gill Sans" w:cs="Gill Sans"/>
        <w:color w:val="000000"/>
      </w:rPr>
      <w:instrText>PAGE</w:instrText>
    </w:r>
    <w:r>
      <w:rPr>
        <w:rFonts w:ascii="Gill Sans" w:eastAsia="Gill Sans" w:hAnsi="Gill Sans" w:cs="Gill Sans"/>
        <w:color w:val="000000"/>
      </w:rPr>
      <w:fldChar w:fldCharType="separate"/>
    </w:r>
    <w:r w:rsidR="006D75D1">
      <w:rPr>
        <w:rFonts w:ascii="Gill Sans" w:eastAsia="Gill Sans" w:hAnsi="Gill Sans" w:cs="Gill Sans"/>
        <w:noProof/>
        <w:color w:val="000000"/>
      </w:rPr>
      <w:t>1</w:t>
    </w:r>
    <w:r>
      <w:rPr>
        <w:rFonts w:ascii="Gill Sans" w:eastAsia="Gill Sans" w:hAnsi="Gill Sans" w:cs="Gill Sans"/>
        <w:color w:val="000000"/>
      </w:rPr>
      <w:fldChar w:fldCharType="end"/>
    </w:r>
  </w:p>
  <w:p w14:paraId="454888DD" w14:textId="77777777" w:rsidR="00547FD9" w:rsidRDefault="00000000">
    <w:pPr>
      <w:rPr>
        <w:rFonts w:ascii="Gill Sans" w:eastAsia="Gill Sans" w:hAnsi="Gill Sans" w:cs="Gill Sans"/>
        <w:sz w:val="20"/>
        <w:szCs w:val="20"/>
      </w:rPr>
    </w:pPr>
    <w:r>
      <w:rPr>
        <w:rFonts w:ascii="Gill Sans" w:eastAsia="Gill Sans" w:hAnsi="Gill Sans" w:cs="Gill Sans"/>
        <w:sz w:val="20"/>
        <w:szCs w:val="20"/>
      </w:rPr>
      <w:t xml:space="preserve">Rev 0 </w:t>
    </w:r>
  </w:p>
  <w:p w14:paraId="0AB76CF1" w14:textId="3D3E7C68" w:rsidR="00547FD9" w:rsidRDefault="00000000">
    <w:pPr>
      <w:tabs>
        <w:tab w:val="left" w:pos="2485"/>
      </w:tabs>
      <w:rPr>
        <w:rFonts w:ascii="Gill Sans" w:eastAsia="Gill Sans" w:hAnsi="Gill Sans" w:cs="Gill Sans"/>
        <w:sz w:val="20"/>
        <w:szCs w:val="20"/>
      </w:rPr>
    </w:pPr>
    <w:r>
      <w:rPr>
        <w:rFonts w:ascii="Gill Sans" w:eastAsia="Gill Sans" w:hAnsi="Gill Sans" w:cs="Gill Sans"/>
        <w:sz w:val="20"/>
        <w:szCs w:val="20"/>
      </w:rPr>
      <w:t xml:space="preserve">Effective Date: </w:t>
    </w:r>
    <w:r w:rsidR="000E1FA6">
      <w:rPr>
        <w:rFonts w:ascii="Gill Sans" w:eastAsia="Gill Sans" w:hAnsi="Gill Sans" w:cs="Gill Sans"/>
        <w:sz w:val="20"/>
        <w:szCs w:val="20"/>
      </w:rPr>
      <w:t>10/16/24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E4E7C" w14:textId="77777777" w:rsidR="002B6D6B" w:rsidRDefault="002B6D6B">
      <w:r>
        <w:separator/>
      </w:r>
    </w:p>
  </w:footnote>
  <w:footnote w:type="continuationSeparator" w:id="0">
    <w:p w14:paraId="5494A8D8" w14:textId="77777777" w:rsidR="002B6D6B" w:rsidRDefault="002B6D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B0C6F" w14:textId="77777777" w:rsidR="00547FD9" w:rsidRDefault="00000000">
    <w:pPr>
      <w:pBdr>
        <w:top w:val="nil"/>
        <w:left w:val="nil"/>
        <w:bottom w:val="nil"/>
        <w:right w:val="nil"/>
        <w:between w:val="nil"/>
      </w:pBdr>
      <w:tabs>
        <w:tab w:val="center" w:pos="4680"/>
        <w:tab w:val="right" w:pos="9360"/>
      </w:tabs>
      <w:jc w:val="center"/>
      <w:rPr>
        <w:rFonts w:ascii="Cambria" w:eastAsia="Cambria" w:hAnsi="Cambria" w:cs="Cambria"/>
        <w:b/>
        <w:color w:val="000000"/>
      </w:rPr>
    </w:pPr>
    <w:r>
      <w:rPr>
        <w:rFonts w:ascii="Cambria" w:eastAsia="Cambria" w:hAnsi="Cambria" w:cs="Cambria"/>
        <w:b/>
        <w:noProof/>
        <w:color w:val="000000"/>
      </w:rPr>
      <w:drawing>
        <wp:inline distT="0" distB="0" distL="0" distR="0" wp14:anchorId="3D34AEE6" wp14:editId="292684EC">
          <wp:extent cx="2748403" cy="809469"/>
          <wp:effectExtent l="0" t="0" r="0" b="0"/>
          <wp:docPr id="1448375111" name="image2.png" descr="A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text on a black background&#10;&#10;Description automatically generated"/>
                  <pic:cNvPicPr preferRelativeResize="0"/>
                </pic:nvPicPr>
                <pic:blipFill>
                  <a:blip r:embed="rId1"/>
                  <a:srcRect/>
                  <a:stretch>
                    <a:fillRect/>
                  </a:stretch>
                </pic:blipFill>
                <pic:spPr>
                  <a:xfrm>
                    <a:off x="0" y="0"/>
                    <a:ext cx="2748403" cy="809469"/>
                  </a:xfrm>
                  <a:prstGeom prst="rect">
                    <a:avLst/>
                  </a:prstGeom>
                  <a:ln/>
                </pic:spPr>
              </pic:pic>
            </a:graphicData>
          </a:graphic>
        </wp:inline>
      </w:drawing>
    </w:r>
  </w:p>
  <w:p w14:paraId="1458BA7F" w14:textId="77777777" w:rsidR="00547FD9" w:rsidRDefault="00547FD9">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79A7"/>
    <w:multiLevelType w:val="multilevel"/>
    <w:tmpl w:val="AC5A7446"/>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0724913"/>
    <w:multiLevelType w:val="multilevel"/>
    <w:tmpl w:val="485ECC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F3735C"/>
    <w:multiLevelType w:val="multilevel"/>
    <w:tmpl w:val="A7A01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1D0E79"/>
    <w:multiLevelType w:val="multilevel"/>
    <w:tmpl w:val="F27C22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17A1B00"/>
    <w:multiLevelType w:val="multilevel"/>
    <w:tmpl w:val="E9F27A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3C0E0B"/>
    <w:multiLevelType w:val="multilevel"/>
    <w:tmpl w:val="E80C9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8286AC8"/>
    <w:multiLevelType w:val="multilevel"/>
    <w:tmpl w:val="AACCFE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E95129"/>
    <w:multiLevelType w:val="multilevel"/>
    <w:tmpl w:val="BF8AB5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4723FC"/>
    <w:multiLevelType w:val="multilevel"/>
    <w:tmpl w:val="594E5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7970FB7"/>
    <w:multiLevelType w:val="multilevel"/>
    <w:tmpl w:val="14CEA9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AC92ECE"/>
    <w:multiLevelType w:val="multilevel"/>
    <w:tmpl w:val="96BAD8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EE62DB8"/>
    <w:multiLevelType w:val="multilevel"/>
    <w:tmpl w:val="712641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29938EE"/>
    <w:multiLevelType w:val="multilevel"/>
    <w:tmpl w:val="885A7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BD16245"/>
    <w:multiLevelType w:val="multilevel"/>
    <w:tmpl w:val="58A04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4E2721"/>
    <w:multiLevelType w:val="multilevel"/>
    <w:tmpl w:val="BB2AAD8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4B6B7A"/>
    <w:multiLevelType w:val="multilevel"/>
    <w:tmpl w:val="094E67B4"/>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6BA14EB0"/>
    <w:multiLevelType w:val="multilevel"/>
    <w:tmpl w:val="033C72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27D0284"/>
    <w:multiLevelType w:val="multilevel"/>
    <w:tmpl w:val="54A808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F6177B8"/>
    <w:multiLevelType w:val="multilevel"/>
    <w:tmpl w:val="24CC14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79448601">
    <w:abstractNumId w:val="2"/>
  </w:num>
  <w:num w:numId="2" w16cid:durableId="1879656967">
    <w:abstractNumId w:val="6"/>
  </w:num>
  <w:num w:numId="3" w16cid:durableId="1833792106">
    <w:abstractNumId w:val="5"/>
  </w:num>
  <w:num w:numId="4" w16cid:durableId="1794329264">
    <w:abstractNumId w:val="11"/>
  </w:num>
  <w:num w:numId="5" w16cid:durableId="1267496351">
    <w:abstractNumId w:val="18"/>
  </w:num>
  <w:num w:numId="6" w16cid:durableId="1466894721">
    <w:abstractNumId w:val="17"/>
  </w:num>
  <w:num w:numId="7" w16cid:durableId="1021278552">
    <w:abstractNumId w:val="10"/>
  </w:num>
  <w:num w:numId="8" w16cid:durableId="821240838">
    <w:abstractNumId w:val="15"/>
  </w:num>
  <w:num w:numId="9" w16cid:durableId="1054619104">
    <w:abstractNumId w:val="12"/>
  </w:num>
  <w:num w:numId="10" w16cid:durableId="1939559485">
    <w:abstractNumId w:val="7"/>
  </w:num>
  <w:num w:numId="11" w16cid:durableId="224680162">
    <w:abstractNumId w:val="8"/>
  </w:num>
  <w:num w:numId="12" w16cid:durableId="1116951799">
    <w:abstractNumId w:val="4"/>
  </w:num>
  <w:num w:numId="13" w16cid:durableId="556432314">
    <w:abstractNumId w:val="16"/>
  </w:num>
  <w:num w:numId="14" w16cid:durableId="1438524431">
    <w:abstractNumId w:val="1"/>
  </w:num>
  <w:num w:numId="15" w16cid:durableId="130902161">
    <w:abstractNumId w:val="0"/>
  </w:num>
  <w:num w:numId="16" w16cid:durableId="25302704">
    <w:abstractNumId w:val="3"/>
  </w:num>
  <w:num w:numId="17" w16cid:durableId="462695431">
    <w:abstractNumId w:val="14"/>
  </w:num>
  <w:num w:numId="18" w16cid:durableId="464128734">
    <w:abstractNumId w:val="9"/>
  </w:num>
  <w:num w:numId="19" w16cid:durableId="20887711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FD9"/>
    <w:rsid w:val="000A248D"/>
    <w:rsid w:val="000E1FA6"/>
    <w:rsid w:val="001777C6"/>
    <w:rsid w:val="00180167"/>
    <w:rsid w:val="00294B14"/>
    <w:rsid w:val="002B6D6B"/>
    <w:rsid w:val="0046040F"/>
    <w:rsid w:val="00547FD9"/>
    <w:rsid w:val="006D75D1"/>
    <w:rsid w:val="00856C18"/>
    <w:rsid w:val="00893813"/>
    <w:rsid w:val="009953B6"/>
    <w:rsid w:val="009D28A9"/>
    <w:rsid w:val="00D7448E"/>
    <w:rsid w:val="00E838B1"/>
    <w:rsid w:val="00F22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6B7FA"/>
  <w15:docId w15:val="{6ABE6603-0D17-3C43-B2E2-6ACAE4381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1B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1B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1B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1B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1B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1B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1B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1B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1B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91B5A"/>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91B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1B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1B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1B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1B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1B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1B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1B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1B5A"/>
    <w:rPr>
      <w:rFonts w:eastAsiaTheme="majorEastAsia" w:cstheme="majorBidi"/>
      <w:color w:val="272727" w:themeColor="text1" w:themeTint="D8"/>
    </w:rPr>
  </w:style>
  <w:style w:type="character" w:customStyle="1" w:styleId="TitleChar">
    <w:name w:val="Title Char"/>
    <w:basedOn w:val="DefaultParagraphFont"/>
    <w:link w:val="Title"/>
    <w:uiPriority w:val="10"/>
    <w:rsid w:val="00791B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791B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1B5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91B5A"/>
    <w:rPr>
      <w:i/>
      <w:iCs/>
      <w:color w:val="404040" w:themeColor="text1" w:themeTint="BF"/>
    </w:rPr>
  </w:style>
  <w:style w:type="paragraph" w:styleId="ListParagraph">
    <w:name w:val="List Paragraph"/>
    <w:basedOn w:val="Normal"/>
    <w:uiPriority w:val="34"/>
    <w:qFormat/>
    <w:rsid w:val="00791B5A"/>
    <w:pPr>
      <w:ind w:left="720"/>
      <w:contextualSpacing/>
    </w:pPr>
  </w:style>
  <w:style w:type="character" w:styleId="IntenseEmphasis">
    <w:name w:val="Intense Emphasis"/>
    <w:basedOn w:val="DefaultParagraphFont"/>
    <w:uiPriority w:val="21"/>
    <w:qFormat/>
    <w:rsid w:val="00791B5A"/>
    <w:rPr>
      <w:i/>
      <w:iCs/>
      <w:color w:val="0F4761" w:themeColor="accent1" w:themeShade="BF"/>
    </w:rPr>
  </w:style>
  <w:style w:type="paragraph" w:styleId="IntenseQuote">
    <w:name w:val="Intense Quote"/>
    <w:basedOn w:val="Normal"/>
    <w:next w:val="Normal"/>
    <w:link w:val="IntenseQuoteChar"/>
    <w:uiPriority w:val="30"/>
    <w:qFormat/>
    <w:rsid w:val="00791B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1B5A"/>
    <w:rPr>
      <w:i/>
      <w:iCs/>
      <w:color w:val="0F4761" w:themeColor="accent1" w:themeShade="BF"/>
    </w:rPr>
  </w:style>
  <w:style w:type="character" w:styleId="IntenseReference">
    <w:name w:val="Intense Reference"/>
    <w:basedOn w:val="DefaultParagraphFont"/>
    <w:uiPriority w:val="32"/>
    <w:qFormat/>
    <w:rsid w:val="00791B5A"/>
    <w:rPr>
      <w:b/>
      <w:bCs/>
      <w:smallCaps/>
      <w:color w:val="0F4761" w:themeColor="accent1" w:themeShade="BF"/>
      <w:spacing w:val="5"/>
    </w:rPr>
  </w:style>
  <w:style w:type="character" w:styleId="Hyperlink">
    <w:name w:val="Hyperlink"/>
    <w:basedOn w:val="DefaultParagraphFont"/>
    <w:uiPriority w:val="99"/>
    <w:unhideWhenUsed/>
    <w:rsid w:val="00791B5A"/>
    <w:rPr>
      <w:color w:val="467886" w:themeColor="hyperlink"/>
      <w:u w:val="single"/>
    </w:rPr>
  </w:style>
  <w:style w:type="character" w:styleId="UnresolvedMention">
    <w:name w:val="Unresolved Mention"/>
    <w:basedOn w:val="DefaultParagraphFont"/>
    <w:uiPriority w:val="99"/>
    <w:semiHidden/>
    <w:unhideWhenUsed/>
    <w:rsid w:val="00791B5A"/>
    <w:rPr>
      <w:color w:val="605E5C"/>
      <w:shd w:val="clear" w:color="auto" w:fill="E1DFDD"/>
    </w:rPr>
  </w:style>
  <w:style w:type="paragraph" w:styleId="Header">
    <w:name w:val="header"/>
    <w:basedOn w:val="Normal"/>
    <w:link w:val="HeaderChar"/>
    <w:uiPriority w:val="99"/>
    <w:unhideWhenUsed/>
    <w:rsid w:val="00791B5A"/>
    <w:pPr>
      <w:tabs>
        <w:tab w:val="center" w:pos="4680"/>
        <w:tab w:val="right" w:pos="9360"/>
      </w:tabs>
    </w:pPr>
  </w:style>
  <w:style w:type="character" w:customStyle="1" w:styleId="HeaderChar">
    <w:name w:val="Header Char"/>
    <w:basedOn w:val="DefaultParagraphFont"/>
    <w:link w:val="Header"/>
    <w:uiPriority w:val="99"/>
    <w:rsid w:val="00791B5A"/>
  </w:style>
  <w:style w:type="paragraph" w:styleId="Footer">
    <w:name w:val="footer"/>
    <w:basedOn w:val="Normal"/>
    <w:link w:val="FooterChar"/>
    <w:uiPriority w:val="99"/>
    <w:unhideWhenUsed/>
    <w:rsid w:val="00791B5A"/>
    <w:pPr>
      <w:tabs>
        <w:tab w:val="center" w:pos="4680"/>
        <w:tab w:val="right" w:pos="9360"/>
      </w:tabs>
    </w:pPr>
  </w:style>
  <w:style w:type="character" w:customStyle="1" w:styleId="FooterChar">
    <w:name w:val="Footer Char"/>
    <w:basedOn w:val="DefaultParagraphFont"/>
    <w:link w:val="Footer"/>
    <w:uiPriority w:val="99"/>
    <w:rsid w:val="00791B5A"/>
  </w:style>
  <w:style w:type="character" w:styleId="PageNumber">
    <w:name w:val="page number"/>
    <w:basedOn w:val="DefaultParagraphFont"/>
    <w:uiPriority w:val="99"/>
    <w:rsid w:val="00791B5A"/>
  </w:style>
  <w:style w:type="paragraph" w:styleId="Revision">
    <w:name w:val="Revision"/>
    <w:hidden/>
    <w:uiPriority w:val="99"/>
    <w:semiHidden/>
    <w:rsid w:val="00AC4470"/>
  </w:style>
  <w:style w:type="character" w:styleId="Strong">
    <w:name w:val="Strong"/>
    <w:basedOn w:val="DefaultParagraphFont"/>
    <w:uiPriority w:val="22"/>
    <w:qFormat/>
    <w:rsid w:val="00AC4470"/>
    <w:rPr>
      <w:b/>
      <w:bCs/>
    </w:rPr>
  </w:style>
  <w:style w:type="paragraph" w:styleId="NormalWeb">
    <w:name w:val="Normal (Web)"/>
    <w:basedOn w:val="Normal"/>
    <w:uiPriority w:val="99"/>
    <w:semiHidden/>
    <w:unhideWhenUsed/>
    <w:rsid w:val="00AC4470"/>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ersonalinformationprotectionlaw.com/PIPL/article-66/" TargetMode="External"/><Relationship Id="rId13" Type="http://schemas.openxmlformats.org/officeDocument/2006/relationships/hyperlink" Target="https://personalinformationprotectionlaw.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vacy@tc.columbia.ed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rb@tc.edu"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www.tc.columbia.edu/policylibrary/policies/privacy-notice-843883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gLrw6j4Ogfuq2BIw5VT1JNyGrw==">CgMxLjA4AHIhMW54a3BqYXRpdng5cXV1dnk1SFdzc25FdUV0NXNRNFc2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2582</Words>
  <Characters>14722</Characters>
  <Application>Microsoft Office Word</Application>
  <DocSecurity>0</DocSecurity>
  <Lines>122</Lines>
  <Paragraphs>34</Paragraphs>
  <ScaleCrop>false</ScaleCrop>
  <Company/>
  <LinksUpToDate>false</LinksUpToDate>
  <CharactersWithSpaces>17270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yih2102</dc:creator>
  <cp:lastModifiedBy>Yefrenia Henriquez Taveras</cp:lastModifiedBy>
  <cp:revision>7</cp:revision>
  <dcterms:created xsi:type="dcterms:W3CDTF">2024-07-24T17:43:00Z</dcterms:created>
  <dcterms:modified xsi:type="dcterms:W3CDTF">2024-10-16T12:50:00Z</dcterms:modified>
</cp:coreProperties>
</file>