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805F0" w14:textId="77777777" w:rsidR="0030392C" w:rsidRPr="006B4E8A" w:rsidRDefault="00000000">
      <w:pPr>
        <w:jc w:val="center"/>
        <w:rPr>
          <w:rFonts w:ascii="Gill Sans MT" w:eastAsia="Gill Sans" w:hAnsi="Gill Sans MT" w:cs="Gill Sans"/>
          <w:b/>
        </w:rPr>
      </w:pPr>
      <w:r w:rsidRPr="006B4E8A">
        <w:rPr>
          <w:rFonts w:ascii="Gill Sans MT" w:eastAsia="Gill Sans" w:hAnsi="Gill Sans MT" w:cs="Gill Sans"/>
          <w:b/>
        </w:rPr>
        <w:t xml:space="preserve">TC IRB Guidance for Researchers: EU General Data Protection Regulations (GDPR) Compliance </w:t>
      </w:r>
    </w:p>
    <w:p w14:paraId="7B48A672" w14:textId="77777777" w:rsidR="0030392C" w:rsidRPr="006B4E8A" w:rsidRDefault="0030392C">
      <w:pPr>
        <w:rPr>
          <w:rFonts w:ascii="Gill Sans MT" w:eastAsia="Gill Sans" w:hAnsi="Gill Sans MT" w:cs="Gill Sans"/>
          <w:b/>
        </w:rPr>
      </w:pPr>
    </w:p>
    <w:p w14:paraId="2D265096" w14:textId="77777777" w:rsidR="0030392C" w:rsidRPr="006B4E8A" w:rsidRDefault="00000000">
      <w:pPr>
        <w:rPr>
          <w:rFonts w:ascii="Gill Sans MT" w:eastAsia="Gill Sans" w:hAnsi="Gill Sans MT" w:cs="Gill Sans"/>
          <w:b/>
        </w:rPr>
      </w:pPr>
      <w:r w:rsidRPr="006B4E8A">
        <w:rPr>
          <w:rFonts w:ascii="Gill Sans MT" w:eastAsia="Gill Sans" w:hAnsi="Gill Sans MT" w:cs="Gill Sans"/>
          <w:b/>
        </w:rPr>
        <w:t>Purpose</w:t>
      </w:r>
    </w:p>
    <w:p w14:paraId="31EE56FF"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This document assists investigators at Teachers College in determining whether The General Data Protection Regulation (GDPR) applies to their research projects, provides an overview of the regulation in the context of research, and offers points of contact for questions.</w:t>
      </w:r>
    </w:p>
    <w:p w14:paraId="1F8C3993" w14:textId="77777777" w:rsidR="0030392C" w:rsidRPr="006B4E8A" w:rsidRDefault="0030392C">
      <w:pPr>
        <w:rPr>
          <w:rFonts w:ascii="Gill Sans MT" w:eastAsia="Gill Sans" w:hAnsi="Gill Sans MT" w:cs="Gill Sans"/>
        </w:rPr>
      </w:pPr>
    </w:p>
    <w:p w14:paraId="61897413" w14:textId="77777777" w:rsidR="0030392C" w:rsidRPr="006B4E8A" w:rsidRDefault="00000000">
      <w:pPr>
        <w:rPr>
          <w:rFonts w:ascii="Gill Sans MT" w:eastAsia="Gill Sans" w:hAnsi="Gill Sans MT" w:cs="Gill Sans"/>
          <w:b/>
        </w:rPr>
      </w:pPr>
      <w:r w:rsidRPr="006B4E8A">
        <w:rPr>
          <w:rFonts w:ascii="Gill Sans MT" w:eastAsia="Gill Sans" w:hAnsi="Gill Sans MT" w:cs="Gill Sans"/>
          <w:b/>
        </w:rPr>
        <w:t>Key Terms and Definitions</w:t>
      </w:r>
    </w:p>
    <w:p w14:paraId="7136D52A" w14:textId="77777777" w:rsidR="0030392C" w:rsidRPr="006B4E8A" w:rsidRDefault="0030392C">
      <w:pPr>
        <w:rPr>
          <w:rFonts w:ascii="Gill Sans MT" w:eastAsia="Gill Sans" w:hAnsi="Gill Sans MT" w:cs="Gill Sans"/>
        </w:rPr>
      </w:pPr>
    </w:p>
    <w:p w14:paraId="5F9CAB69" w14:textId="77777777" w:rsidR="0030392C" w:rsidRPr="006B4E8A" w:rsidRDefault="00000000">
      <w:pPr>
        <w:numPr>
          <w:ilvl w:val="0"/>
          <w:numId w:val="26"/>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u w:val="single"/>
        </w:rPr>
        <w:t>GDPR:</w:t>
      </w:r>
      <w:r w:rsidRPr="006B4E8A">
        <w:rPr>
          <w:rFonts w:ascii="Gill Sans MT" w:eastAsia="Gill Sans" w:hAnsi="Gill Sans MT" w:cs="Gill Sans"/>
          <w:color w:val="000000"/>
        </w:rPr>
        <w:t xml:space="preserve"> The General Data Protection Regulation (GDPR) is a European law that came into effect on May 25, 2018, establishing protections for the privacy and security of "personal data" from or about individuals in the European Economic Area (EEA) and certain non-EEA organizations that process personal data of individuals in the EEA.</w:t>
      </w:r>
    </w:p>
    <w:p w14:paraId="13A8829A" w14:textId="3EBC7B9D" w:rsidR="00F5050A" w:rsidRPr="006B4E8A" w:rsidRDefault="00F5050A" w:rsidP="00F5050A">
      <w:pPr>
        <w:numPr>
          <w:ilvl w:val="0"/>
          <w:numId w:val="26"/>
        </w:numPr>
        <w:rPr>
          <w:rFonts w:ascii="Gill Sans MT" w:hAnsi="Gill Sans MT"/>
        </w:rPr>
      </w:pPr>
      <w:r w:rsidRPr="006B4E8A">
        <w:rPr>
          <w:rFonts w:ascii="Gill Sans MT" w:hAnsi="Gill Sans MT"/>
          <w:u w:val="single"/>
        </w:rPr>
        <w:t>EEA Countries:</w:t>
      </w:r>
      <w:r w:rsidRPr="006B4E8A">
        <w:rPr>
          <w:rFonts w:ascii="Gill Sans MT" w:hAnsi="Gill Sans MT"/>
        </w:rPr>
        <w:t xml:space="preserve"> Denmark, Estonia, Finland, France, Germany, Greece, Hungary, Ireland, Italy, Latvia, Lithuania, Luxembourg, Malta, Netherlands, Poland, Portugal, Romania, Slovakia, Slovenia, Spain, Sweden, and </w:t>
      </w:r>
      <w:r w:rsidR="005D4E34" w:rsidRPr="006B4E8A">
        <w:rPr>
          <w:rFonts w:ascii="Gill Sans MT" w:hAnsi="Gill Sans MT"/>
        </w:rPr>
        <w:t xml:space="preserve">the </w:t>
      </w:r>
      <w:r w:rsidRPr="006B4E8A">
        <w:rPr>
          <w:rFonts w:ascii="Gill Sans MT" w:hAnsi="Gill Sans MT"/>
        </w:rPr>
        <w:t>United Kingdom</w:t>
      </w:r>
      <w:r w:rsidRPr="006B4E8A">
        <w:rPr>
          <w:rFonts w:ascii="Gill Sans MT" w:hAnsi="Gill Sans MT"/>
          <w:b/>
          <w:bCs/>
          <w:color w:val="156082" w:themeColor="accent1"/>
        </w:rPr>
        <w:t>*</w:t>
      </w:r>
      <w:r w:rsidRPr="006B4E8A">
        <w:rPr>
          <w:rFonts w:ascii="Gill Sans MT" w:hAnsi="Gill Sans MT"/>
        </w:rPr>
        <w:t xml:space="preserve">. </w:t>
      </w:r>
    </w:p>
    <w:p w14:paraId="6C65ACF1" w14:textId="2D83C820" w:rsidR="00F5050A" w:rsidRPr="006B4E8A" w:rsidRDefault="00F5050A" w:rsidP="00F5050A">
      <w:pPr>
        <w:numPr>
          <w:ilvl w:val="1"/>
          <w:numId w:val="26"/>
        </w:numPr>
        <w:rPr>
          <w:rFonts w:ascii="Gill Sans MT" w:hAnsi="Gill Sans MT"/>
        </w:rPr>
      </w:pPr>
      <w:r w:rsidRPr="006B4E8A">
        <w:rPr>
          <w:rFonts w:ascii="Gill Sans MT" w:hAnsi="Gill Sans MT"/>
          <w:b/>
          <w:bCs/>
          <w:color w:val="156082" w:themeColor="accent1"/>
        </w:rPr>
        <w:t>*</w:t>
      </w:r>
      <w:r w:rsidRPr="006B4E8A">
        <w:rPr>
          <w:rFonts w:ascii="Gill Sans MT" w:hAnsi="Gill Sans MT"/>
        </w:rPr>
        <w:t xml:space="preserve">The United Kingdom is an outlier: Although the UK has departed from the EU as of January 2021, The GDPR is retained in domestic law as the </w:t>
      </w:r>
      <w:hyperlink r:id="rId8" w:history="1">
        <w:r w:rsidRPr="006B4E8A">
          <w:rPr>
            <w:rStyle w:val="Hyperlink"/>
            <w:rFonts w:ascii="Gill Sans MT" w:hAnsi="Gill Sans MT"/>
          </w:rPr>
          <w:t>UK GDPR</w:t>
        </w:r>
      </w:hyperlink>
      <w:r w:rsidRPr="006B4E8A">
        <w:rPr>
          <w:rFonts w:ascii="Gill Sans MT" w:hAnsi="Gill Sans MT"/>
        </w:rPr>
        <w:t>, but the UK has the independence to keep the framework under review.</w:t>
      </w:r>
    </w:p>
    <w:p w14:paraId="1868BE6D" w14:textId="77777777" w:rsidR="0030392C" w:rsidRPr="006B4E8A" w:rsidRDefault="00000000">
      <w:pPr>
        <w:numPr>
          <w:ilvl w:val="0"/>
          <w:numId w:val="26"/>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u w:val="single"/>
        </w:rPr>
        <w:t>Personal data</w:t>
      </w:r>
      <w:r w:rsidRPr="006B4E8A">
        <w:rPr>
          <w:rFonts w:ascii="Gill Sans MT" w:eastAsia="Gill Sans" w:hAnsi="Gill Sans MT" w:cs="Gill Sans"/>
          <w:color w:val="000000"/>
        </w:rPr>
        <w:t>. The term ‘personal data’ means any information concerning or relating to a living person who is either identified or identifiable (such a person is referred to as a ‘data subject’). An individual could be identified, directly or indirectly, in particular by reference to an identifier such as a name, an identification number, location data, an online identifier (such as an IP address), or to one or more factors specific to the physical, physiological, genetic, mental, economic, cultural or social identity of that individual. It is not necessary to have a name associated with the information. If the information, taken in the aggregate, could be used to identify a person, it is personal data protected by the GDPR.</w:t>
      </w:r>
    </w:p>
    <w:p w14:paraId="055E28ED" w14:textId="77777777" w:rsidR="0030392C" w:rsidRPr="006B4E8A" w:rsidRDefault="00000000">
      <w:pPr>
        <w:numPr>
          <w:ilvl w:val="1"/>
          <w:numId w:val="26"/>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Personal data protected by the GDPR is much broader than Protected Health Information (PHI) protected by HIPAA or other types of personal information protected in the United States, such as Social Security numbers and financial account numbers. </w:t>
      </w:r>
    </w:p>
    <w:p w14:paraId="0854D0F6" w14:textId="77777777" w:rsidR="0030392C" w:rsidRPr="006B4E8A" w:rsidRDefault="00000000">
      <w:pPr>
        <w:numPr>
          <w:ilvl w:val="0"/>
          <w:numId w:val="26"/>
        </w:numPr>
        <w:rPr>
          <w:rFonts w:ascii="Gill Sans MT" w:eastAsia="Gill Sans" w:hAnsi="Gill Sans MT" w:cs="Gill Sans"/>
        </w:rPr>
      </w:pPr>
      <w:r w:rsidRPr="006B4E8A">
        <w:rPr>
          <w:rFonts w:ascii="Gill Sans MT" w:eastAsia="Gill Sans" w:hAnsi="Gill Sans MT" w:cs="Gill Sans"/>
          <w:u w:val="single"/>
        </w:rPr>
        <w:t>Specialized categories of data:</w:t>
      </w:r>
      <w:r w:rsidRPr="006B4E8A">
        <w:rPr>
          <w:rFonts w:ascii="Gill Sans MT" w:eastAsia="Gill Sans" w:hAnsi="Gill Sans MT" w:cs="Gill Sans"/>
        </w:rPr>
        <w:t xml:space="preserve"> Health data, biometric data, Genetic data, Data about sex life or sexual orientation, race or ethnicity, political opinions, religious or philosophical beliefs, trade union membership.</w:t>
      </w:r>
    </w:p>
    <w:p w14:paraId="38E11E12" w14:textId="77777777" w:rsidR="0030392C" w:rsidRPr="006B4E8A" w:rsidRDefault="00000000">
      <w:pPr>
        <w:numPr>
          <w:ilvl w:val="0"/>
          <w:numId w:val="26"/>
        </w:numPr>
        <w:rPr>
          <w:rFonts w:ascii="Gill Sans MT" w:eastAsia="Gill Sans" w:hAnsi="Gill Sans MT" w:cs="Gill Sans"/>
        </w:rPr>
      </w:pPr>
      <w:r w:rsidRPr="006B4E8A">
        <w:rPr>
          <w:rFonts w:ascii="Gill Sans MT" w:eastAsia="Gill Sans" w:hAnsi="Gill Sans MT" w:cs="Gill Sans"/>
          <w:u w:val="single"/>
        </w:rPr>
        <w:t>Data Controller:</w:t>
      </w:r>
      <w:r w:rsidRPr="006B4E8A">
        <w:rPr>
          <w:rFonts w:ascii="Gill Sans MT" w:eastAsia="Gill Sans" w:hAnsi="Gill Sans MT" w:cs="Gill Sans"/>
        </w:rPr>
        <w:t xml:space="preserve"> Decides how and why the data is collected. The owner(s) of the data.</w:t>
      </w:r>
    </w:p>
    <w:p w14:paraId="2F4B74ED" w14:textId="77777777" w:rsidR="0030392C" w:rsidRPr="006B4E8A" w:rsidRDefault="00000000">
      <w:pPr>
        <w:ind w:left="720"/>
        <w:rPr>
          <w:rFonts w:ascii="Gill Sans MT" w:eastAsia="Gill Sans" w:hAnsi="Gill Sans MT" w:cs="Gill Sans"/>
        </w:rPr>
      </w:pPr>
      <w:r w:rsidRPr="006B4E8A">
        <w:rPr>
          <w:rFonts w:ascii="Gill Sans MT" w:eastAsia="Gill Sans" w:hAnsi="Gill Sans MT" w:cs="Gill Sans"/>
        </w:rPr>
        <w:t>Examples: In clinical research, the sponsor is a controller if they design the study protocol, which determines how/and why the data is collected.</w:t>
      </w:r>
      <w:r w:rsidRPr="006B4E8A">
        <w:rPr>
          <w:rFonts w:ascii="Gill Sans MT" w:eastAsia="Gill Sans" w:hAnsi="Gill Sans MT" w:cs="Gill Sans"/>
          <w:u w:val="single"/>
        </w:rPr>
        <w:t xml:space="preserve"> </w:t>
      </w:r>
    </w:p>
    <w:p w14:paraId="7CD18082" w14:textId="77777777" w:rsidR="0030392C" w:rsidRPr="006B4E8A" w:rsidRDefault="00000000">
      <w:pPr>
        <w:numPr>
          <w:ilvl w:val="0"/>
          <w:numId w:val="26"/>
        </w:numPr>
        <w:rPr>
          <w:rFonts w:ascii="Gill Sans MT" w:eastAsia="Gill Sans" w:hAnsi="Gill Sans MT" w:cs="Gill Sans"/>
        </w:rPr>
      </w:pPr>
      <w:r w:rsidRPr="006B4E8A">
        <w:rPr>
          <w:rFonts w:ascii="Gill Sans MT" w:eastAsia="Gill Sans" w:hAnsi="Gill Sans MT" w:cs="Gill Sans"/>
          <w:u w:val="single"/>
        </w:rPr>
        <w:t>Data Processor:</w:t>
      </w:r>
      <w:r w:rsidRPr="006B4E8A">
        <w:rPr>
          <w:rFonts w:ascii="Gill Sans MT" w:eastAsia="Gill Sans" w:hAnsi="Gill Sans MT" w:cs="Gill Sans"/>
        </w:rPr>
        <w:t xml:space="preserve"> Collects or does anything with the data on behalf of the controller.</w:t>
      </w:r>
    </w:p>
    <w:p w14:paraId="0C3C0852" w14:textId="611E3347" w:rsidR="0030392C" w:rsidRPr="006B4E8A" w:rsidRDefault="00000000">
      <w:pPr>
        <w:numPr>
          <w:ilvl w:val="0"/>
          <w:numId w:val="26"/>
        </w:numPr>
        <w:rPr>
          <w:rFonts w:ascii="Gill Sans MT" w:eastAsia="Gill Sans" w:hAnsi="Gill Sans MT" w:cs="Gill Sans"/>
        </w:rPr>
      </w:pPr>
      <w:r w:rsidRPr="006B4E8A">
        <w:rPr>
          <w:rFonts w:ascii="Gill Sans MT" w:eastAsia="Gill Sans" w:hAnsi="Gill Sans MT" w:cs="Gill Sans"/>
        </w:rPr>
        <w:t>Processing</w:t>
      </w:r>
      <w:r w:rsidR="00E03E5D" w:rsidRPr="006B4E8A">
        <w:rPr>
          <w:rFonts w:ascii="Gill Sans MT" w:eastAsia="Gill Sans" w:hAnsi="Gill Sans MT" w:cs="Gill Sans"/>
        </w:rPr>
        <w:t>:</w:t>
      </w:r>
      <w:r w:rsidRPr="006B4E8A">
        <w:rPr>
          <w:rFonts w:ascii="Gill Sans MT" w:eastAsia="Gill Sans" w:hAnsi="Gill Sans MT" w:cs="Gill Sans"/>
        </w:rPr>
        <w:t xml:space="preserve"> The term “processing” refers to any operation or set of operations performed on personal data. Processing includes storing, collecting, retrieving, using, combining, erasing, and destroying personal data, and can involve automated or manual operations.</w:t>
      </w:r>
    </w:p>
    <w:p w14:paraId="0D6F74CA" w14:textId="309F0C82" w:rsidR="00E03E5D" w:rsidRPr="006B4E8A" w:rsidRDefault="00E03E5D">
      <w:pPr>
        <w:numPr>
          <w:ilvl w:val="0"/>
          <w:numId w:val="26"/>
        </w:numPr>
        <w:rPr>
          <w:rFonts w:ascii="Gill Sans MT" w:eastAsia="Gill Sans" w:hAnsi="Gill Sans MT" w:cs="Gill Sans"/>
        </w:rPr>
      </w:pPr>
      <w:r w:rsidRPr="006B4E8A">
        <w:rPr>
          <w:rFonts w:ascii="Gill Sans MT" w:eastAsia="Gill Sans" w:hAnsi="Gill Sans MT" w:cs="Gill Sans"/>
          <w:u w:val="single"/>
        </w:rPr>
        <w:lastRenderedPageBreak/>
        <w:t>Automated Processing:</w:t>
      </w:r>
      <w:r w:rsidRPr="006B4E8A">
        <w:rPr>
          <w:rFonts w:ascii="Gill Sans MT" w:eastAsia="Gill Sans" w:hAnsi="Gill Sans MT" w:cs="Gill Sans"/>
        </w:rPr>
        <w:t xml:space="preserve"> According to the GDPR, automated processing involves any form of processing of personal data that is carried out without human intervention. This includes activities where personal data is processed through automated means such as algorithms, artificial intelligence, or software applications to perform tasks like analyzing, predicting, or making decisions based on the data.</w:t>
      </w:r>
    </w:p>
    <w:p w14:paraId="0A275E30" w14:textId="4AC99804" w:rsidR="00E03E5D" w:rsidRPr="006B4E8A" w:rsidRDefault="00E03E5D" w:rsidP="00E03E5D">
      <w:pPr>
        <w:numPr>
          <w:ilvl w:val="1"/>
          <w:numId w:val="26"/>
        </w:numPr>
        <w:rPr>
          <w:rFonts w:ascii="Gill Sans MT" w:eastAsia="Gill Sans" w:hAnsi="Gill Sans MT" w:cs="Gill Sans"/>
        </w:rPr>
      </w:pPr>
      <w:r w:rsidRPr="006B4E8A">
        <w:rPr>
          <w:rFonts w:ascii="Gill Sans MT" w:eastAsia="Gill Sans" w:hAnsi="Gill Sans MT" w:cs="Gill Sans"/>
          <w:u w:val="single"/>
        </w:rPr>
        <w:t>Profiling:</w:t>
      </w:r>
      <w:r w:rsidRPr="006B4E8A">
        <w:rPr>
          <w:rFonts w:ascii="Gill Sans MT" w:eastAsia="Gill Sans" w:hAnsi="Gill Sans MT" w:cs="Gill Sans"/>
        </w:rPr>
        <w:t xml:space="preserve"> A specific type of automated processing that involves using personal data to evaluate certain aspects of an individual, such as their performance at work, economic situation, health, preferences, interests, reliability, behavior, location, or movements.</w:t>
      </w:r>
    </w:p>
    <w:p w14:paraId="7617E676" w14:textId="77777777" w:rsidR="0030392C" w:rsidRPr="006B4E8A" w:rsidRDefault="0030392C">
      <w:pPr>
        <w:rPr>
          <w:rFonts w:ascii="Gill Sans MT" w:eastAsia="Gill Sans" w:hAnsi="Gill Sans MT" w:cs="Gill Sans"/>
        </w:rPr>
      </w:pPr>
    </w:p>
    <w:p w14:paraId="0DF1314F"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What activities fall under GDPR?</w:t>
      </w:r>
    </w:p>
    <w:p w14:paraId="78FD6183"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GDPR protects data from or about individuals. At a high level, the following types of activities fall under GDPR:</w:t>
      </w:r>
    </w:p>
    <w:p w14:paraId="2B92D92D" w14:textId="77777777" w:rsidR="0030392C" w:rsidRPr="006B4E8A" w:rsidRDefault="00000000">
      <w:pPr>
        <w:numPr>
          <w:ilvl w:val="0"/>
          <w:numId w:val="14"/>
        </w:numPr>
        <w:rPr>
          <w:rFonts w:ascii="Gill Sans MT" w:eastAsia="Gill Sans" w:hAnsi="Gill Sans MT" w:cs="Gill Sans"/>
        </w:rPr>
      </w:pPr>
      <w:r w:rsidRPr="006B4E8A">
        <w:rPr>
          <w:rFonts w:ascii="Gill Sans MT" w:eastAsia="Gill Sans" w:hAnsi="Gill Sans MT" w:cs="Gill Sans"/>
        </w:rPr>
        <w:t>Collecting personal data from individuals in the EEA in relation to offering goods or services, including research.</w:t>
      </w:r>
    </w:p>
    <w:p w14:paraId="3BA24D1E" w14:textId="77777777" w:rsidR="0030392C" w:rsidRPr="006B4E8A" w:rsidRDefault="00000000">
      <w:pPr>
        <w:numPr>
          <w:ilvl w:val="0"/>
          <w:numId w:val="14"/>
        </w:numPr>
        <w:rPr>
          <w:rFonts w:ascii="Gill Sans MT" w:eastAsia="Gill Sans" w:hAnsi="Gill Sans MT" w:cs="Gill Sans"/>
        </w:rPr>
      </w:pPr>
      <w:r w:rsidRPr="006B4E8A">
        <w:rPr>
          <w:rFonts w:ascii="Gill Sans MT" w:eastAsia="Gill Sans" w:hAnsi="Gill Sans MT" w:cs="Gill Sans"/>
        </w:rPr>
        <w:t>Processing personal data by an organization established in the EEA.</w:t>
      </w:r>
    </w:p>
    <w:p w14:paraId="5C755376" w14:textId="77777777" w:rsidR="0030392C" w:rsidRPr="006B4E8A" w:rsidRDefault="00000000">
      <w:pPr>
        <w:numPr>
          <w:ilvl w:val="0"/>
          <w:numId w:val="14"/>
        </w:numPr>
        <w:rPr>
          <w:rFonts w:ascii="Gill Sans MT" w:eastAsia="Gill Sans" w:hAnsi="Gill Sans MT" w:cs="Gill Sans"/>
        </w:rPr>
      </w:pPr>
      <w:r w:rsidRPr="006B4E8A">
        <w:rPr>
          <w:rFonts w:ascii="Gill Sans MT" w:eastAsia="Gill Sans" w:hAnsi="Gill Sans MT" w:cs="Gill Sans"/>
        </w:rPr>
        <w:t>Monitoring the behavior of individuals in the EEA.</w:t>
      </w:r>
    </w:p>
    <w:p w14:paraId="1C0FAE5C" w14:textId="77777777" w:rsidR="0030392C" w:rsidRPr="006B4E8A" w:rsidRDefault="0030392C">
      <w:pPr>
        <w:rPr>
          <w:rFonts w:ascii="Gill Sans MT" w:eastAsia="Gill Sans" w:hAnsi="Gill Sans MT" w:cs="Gill Sans"/>
        </w:rPr>
      </w:pPr>
    </w:p>
    <w:p w14:paraId="20A0C6C1"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Why might GDPR affect my research if I am based in the United States?</w:t>
      </w:r>
    </w:p>
    <w:p w14:paraId="52F5B0F4"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The physical location of a data subject determines the applicability of the regulation. Personal data of an individual who is physically located within the EEA countries at the time of data collection (</w:t>
      </w:r>
      <w:r w:rsidRPr="006B4E8A">
        <w:rPr>
          <w:rFonts w:ascii="Gill Sans MT" w:eastAsia="Gill Sans" w:hAnsi="Gill Sans MT" w:cs="Gill Sans"/>
          <w:u w:val="single"/>
        </w:rPr>
        <w:t>whether the participant is not a citizen or resident of an EEA country</w:t>
      </w:r>
      <w:r w:rsidRPr="006B4E8A">
        <w:rPr>
          <w:rFonts w:ascii="Gill Sans MT" w:eastAsia="Gill Sans" w:hAnsi="Gill Sans MT" w:cs="Gill Sans"/>
        </w:rPr>
        <w:t xml:space="preserve">), is covered under the GDPR. </w:t>
      </w:r>
    </w:p>
    <w:p w14:paraId="36926E7D" w14:textId="77777777" w:rsidR="0030392C" w:rsidRPr="006B4E8A" w:rsidRDefault="0030392C">
      <w:pPr>
        <w:rPr>
          <w:rFonts w:ascii="Gill Sans MT" w:eastAsia="Gill Sans" w:hAnsi="Gill Sans MT" w:cs="Gill Sans"/>
        </w:rPr>
      </w:pPr>
    </w:p>
    <w:p w14:paraId="2AA56FD4"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The personal data of an individual who is physically located anywhere outside of the EEA at the time of data collection (even if the participant is a citizen of an EEA country) is not covered under the GDPR. However, if the personal data of this individual is subsequently processed (e.g., used, stored, or shared) after their return to the EEA, such data may be within the scope of the GDPR.</w:t>
      </w:r>
    </w:p>
    <w:p w14:paraId="27BFD742" w14:textId="77777777" w:rsidR="0030392C" w:rsidRPr="006B4E8A" w:rsidRDefault="0030392C">
      <w:pPr>
        <w:rPr>
          <w:rFonts w:ascii="Gill Sans MT" w:eastAsia="Gill Sans" w:hAnsi="Gill Sans MT" w:cs="Gill Sans"/>
        </w:rPr>
      </w:pPr>
    </w:p>
    <w:p w14:paraId="05B1BE25" w14:textId="77777777" w:rsidR="0030392C" w:rsidRPr="006B4E8A" w:rsidRDefault="00000000">
      <w:pPr>
        <w:rPr>
          <w:rFonts w:ascii="Gill Sans MT" w:eastAsia="Gill Sans" w:hAnsi="Gill Sans MT" w:cs="Gill Sans"/>
          <w:b/>
          <w:color w:val="156082"/>
          <w:u w:val="single"/>
        </w:rPr>
      </w:pPr>
      <w:r w:rsidRPr="006B4E8A">
        <w:rPr>
          <w:rFonts w:ascii="Gill Sans MT" w:eastAsia="Gill Sans" w:hAnsi="Gill Sans MT" w:cs="Gill Sans"/>
          <w:b/>
          <w:color w:val="156082"/>
          <w:u w:val="single"/>
        </w:rPr>
        <w:t xml:space="preserve">EXAMPLES: </w:t>
      </w:r>
    </w:p>
    <w:p w14:paraId="0ED849A4" w14:textId="77777777" w:rsidR="0030392C" w:rsidRPr="006B4E8A" w:rsidRDefault="00000000">
      <w:pPr>
        <w:numPr>
          <w:ilvl w:val="0"/>
          <w:numId w:val="13"/>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Human subjects research conducted on location in any EU/EEA member country.</w:t>
      </w:r>
    </w:p>
    <w:p w14:paraId="1A8DD4E6" w14:textId="77777777" w:rsidR="0030392C" w:rsidRPr="006B4E8A" w:rsidRDefault="00000000">
      <w:pPr>
        <w:numPr>
          <w:ilvl w:val="0"/>
          <w:numId w:val="13"/>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Remote or virtual interviews or focus groups involving EU/EEA residents.</w:t>
      </w:r>
    </w:p>
    <w:p w14:paraId="4E2D377F" w14:textId="77777777" w:rsidR="0030392C" w:rsidRPr="006B4E8A" w:rsidRDefault="00000000">
      <w:pPr>
        <w:numPr>
          <w:ilvl w:val="0"/>
          <w:numId w:val="13"/>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Secondary research use of previously collected personal data about EU/EEA residents.</w:t>
      </w:r>
    </w:p>
    <w:p w14:paraId="37B6E8F7" w14:textId="77777777" w:rsidR="0030392C" w:rsidRPr="006B4E8A" w:rsidRDefault="00000000">
      <w:pPr>
        <w:numPr>
          <w:ilvl w:val="0"/>
          <w:numId w:val="13"/>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Web-based recruitment or surveys that target or enroll EU/EEA residents within or outside of the EU/EEA.</w:t>
      </w:r>
    </w:p>
    <w:p w14:paraId="7F141FCC" w14:textId="77777777" w:rsidR="0030392C" w:rsidRPr="006B4E8A" w:rsidRDefault="0030392C">
      <w:pPr>
        <w:rPr>
          <w:rFonts w:ascii="Gill Sans MT" w:eastAsia="Gill Sans" w:hAnsi="Gill Sans MT" w:cs="Gill Sans"/>
        </w:rPr>
      </w:pPr>
    </w:p>
    <w:p w14:paraId="4214CDAB" w14:textId="01D3FFC4" w:rsidR="0030392C" w:rsidRPr="006B4E8A" w:rsidRDefault="00000000">
      <w:pPr>
        <w:rPr>
          <w:rFonts w:ascii="Gill Sans MT" w:eastAsia="Gill Sans" w:hAnsi="Gill Sans MT" w:cs="Gill Sans"/>
        </w:rPr>
      </w:pPr>
      <w:r w:rsidRPr="006B4E8A">
        <w:rPr>
          <w:rFonts w:ascii="Gill Sans MT" w:eastAsia="Gill Sans" w:hAnsi="Gill Sans MT" w:cs="Gill Sans"/>
        </w:rPr>
        <w:t>Table 1: The GDPR applies to the following EEA countries</w:t>
      </w:r>
    </w:p>
    <w:tbl>
      <w:tblPr>
        <w:tblStyle w:val="a"/>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5"/>
        <w:gridCol w:w="2085"/>
        <w:gridCol w:w="3885"/>
      </w:tblGrid>
      <w:tr w:rsidR="0030392C" w:rsidRPr="006B4E8A" w14:paraId="6050C7B5" w14:textId="77777777" w:rsidTr="00F5050A">
        <w:trPr>
          <w:trHeight w:val="256"/>
        </w:trPr>
        <w:tc>
          <w:tcPr>
            <w:tcW w:w="9375" w:type="dxa"/>
            <w:gridSpan w:val="3"/>
            <w:shd w:val="clear" w:color="auto" w:fill="156082"/>
          </w:tcPr>
          <w:p w14:paraId="3322FD00" w14:textId="77777777" w:rsidR="0030392C" w:rsidRPr="006B4E8A" w:rsidRDefault="00000000">
            <w:pPr>
              <w:jc w:val="center"/>
              <w:rPr>
                <w:rFonts w:ascii="Gill Sans MT" w:eastAsia="Gill Sans" w:hAnsi="Gill Sans MT" w:cs="Gill Sans"/>
                <w:b/>
              </w:rPr>
            </w:pPr>
            <w:r w:rsidRPr="006B4E8A">
              <w:rPr>
                <w:rFonts w:ascii="Gill Sans MT" w:eastAsia="Gill Sans" w:hAnsi="Gill Sans MT" w:cs="Gill Sans"/>
                <w:b/>
                <w:color w:val="FFFFFF"/>
              </w:rPr>
              <w:t>Countries within the EEA</w:t>
            </w:r>
          </w:p>
        </w:tc>
      </w:tr>
      <w:tr w:rsidR="0030392C" w:rsidRPr="006B4E8A" w14:paraId="5DDE9035" w14:textId="77777777" w:rsidTr="00F5050A">
        <w:trPr>
          <w:trHeight w:val="256"/>
        </w:trPr>
        <w:tc>
          <w:tcPr>
            <w:tcW w:w="3405" w:type="dxa"/>
          </w:tcPr>
          <w:p w14:paraId="160A5B60"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Austria</w:t>
            </w:r>
          </w:p>
        </w:tc>
        <w:tc>
          <w:tcPr>
            <w:tcW w:w="2085" w:type="dxa"/>
          </w:tcPr>
          <w:p w14:paraId="26602594"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Estonia</w:t>
            </w:r>
          </w:p>
        </w:tc>
        <w:tc>
          <w:tcPr>
            <w:tcW w:w="3885" w:type="dxa"/>
          </w:tcPr>
          <w:p w14:paraId="518E5EFA"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Latvia</w:t>
            </w:r>
          </w:p>
        </w:tc>
      </w:tr>
      <w:tr w:rsidR="0030392C" w:rsidRPr="006B4E8A" w14:paraId="1A900E93" w14:textId="77777777" w:rsidTr="00F5050A">
        <w:trPr>
          <w:trHeight w:val="256"/>
        </w:trPr>
        <w:tc>
          <w:tcPr>
            <w:tcW w:w="3405" w:type="dxa"/>
          </w:tcPr>
          <w:p w14:paraId="3E4F36F7"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Belgium</w:t>
            </w:r>
          </w:p>
        </w:tc>
        <w:tc>
          <w:tcPr>
            <w:tcW w:w="2085" w:type="dxa"/>
          </w:tcPr>
          <w:p w14:paraId="7FFC8947"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Finland</w:t>
            </w:r>
          </w:p>
        </w:tc>
        <w:tc>
          <w:tcPr>
            <w:tcW w:w="3885" w:type="dxa"/>
          </w:tcPr>
          <w:p w14:paraId="162B6A0C"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Liechtenstein</w:t>
            </w:r>
          </w:p>
        </w:tc>
      </w:tr>
      <w:tr w:rsidR="0030392C" w:rsidRPr="006B4E8A" w14:paraId="5D31ED23" w14:textId="77777777" w:rsidTr="00F5050A">
        <w:trPr>
          <w:trHeight w:val="256"/>
        </w:trPr>
        <w:tc>
          <w:tcPr>
            <w:tcW w:w="3405" w:type="dxa"/>
          </w:tcPr>
          <w:p w14:paraId="238BEA6E"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Bulgaria</w:t>
            </w:r>
          </w:p>
        </w:tc>
        <w:tc>
          <w:tcPr>
            <w:tcW w:w="2085" w:type="dxa"/>
          </w:tcPr>
          <w:p w14:paraId="49AD4D4F"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France</w:t>
            </w:r>
          </w:p>
        </w:tc>
        <w:tc>
          <w:tcPr>
            <w:tcW w:w="3885" w:type="dxa"/>
          </w:tcPr>
          <w:p w14:paraId="187BB741"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Lithuania</w:t>
            </w:r>
          </w:p>
        </w:tc>
      </w:tr>
      <w:tr w:rsidR="0030392C" w:rsidRPr="006B4E8A" w14:paraId="5F3F15A4" w14:textId="77777777" w:rsidTr="00F5050A">
        <w:trPr>
          <w:trHeight w:val="256"/>
        </w:trPr>
        <w:tc>
          <w:tcPr>
            <w:tcW w:w="3405" w:type="dxa"/>
          </w:tcPr>
          <w:p w14:paraId="5F633E37"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Croatia</w:t>
            </w:r>
          </w:p>
        </w:tc>
        <w:tc>
          <w:tcPr>
            <w:tcW w:w="2085" w:type="dxa"/>
          </w:tcPr>
          <w:p w14:paraId="7D56B066"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Germany</w:t>
            </w:r>
          </w:p>
        </w:tc>
        <w:tc>
          <w:tcPr>
            <w:tcW w:w="3885" w:type="dxa"/>
          </w:tcPr>
          <w:p w14:paraId="01BA32E4"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Luxembourg</w:t>
            </w:r>
          </w:p>
        </w:tc>
      </w:tr>
      <w:tr w:rsidR="0030392C" w:rsidRPr="006B4E8A" w14:paraId="1A28347F" w14:textId="77777777" w:rsidTr="00F5050A">
        <w:trPr>
          <w:trHeight w:val="256"/>
        </w:trPr>
        <w:tc>
          <w:tcPr>
            <w:tcW w:w="3405" w:type="dxa"/>
          </w:tcPr>
          <w:p w14:paraId="122E12FE"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Cyprus</w:t>
            </w:r>
          </w:p>
        </w:tc>
        <w:tc>
          <w:tcPr>
            <w:tcW w:w="2085" w:type="dxa"/>
          </w:tcPr>
          <w:p w14:paraId="0C9B5FA9"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Greece</w:t>
            </w:r>
          </w:p>
        </w:tc>
        <w:tc>
          <w:tcPr>
            <w:tcW w:w="3885" w:type="dxa"/>
          </w:tcPr>
          <w:p w14:paraId="3FB19183"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Malta</w:t>
            </w:r>
          </w:p>
        </w:tc>
      </w:tr>
      <w:tr w:rsidR="0030392C" w:rsidRPr="006B4E8A" w14:paraId="634904E9" w14:textId="77777777" w:rsidTr="00F5050A">
        <w:trPr>
          <w:trHeight w:val="256"/>
        </w:trPr>
        <w:tc>
          <w:tcPr>
            <w:tcW w:w="3405" w:type="dxa"/>
          </w:tcPr>
          <w:p w14:paraId="1372A0D0"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Czech Republic</w:t>
            </w:r>
          </w:p>
        </w:tc>
        <w:tc>
          <w:tcPr>
            <w:tcW w:w="2085" w:type="dxa"/>
          </w:tcPr>
          <w:p w14:paraId="2F9019A4"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Hungary</w:t>
            </w:r>
          </w:p>
        </w:tc>
        <w:tc>
          <w:tcPr>
            <w:tcW w:w="3885" w:type="dxa"/>
          </w:tcPr>
          <w:p w14:paraId="46346665"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Netherlands</w:t>
            </w:r>
          </w:p>
        </w:tc>
      </w:tr>
      <w:tr w:rsidR="0030392C" w:rsidRPr="006B4E8A" w14:paraId="76139E0E" w14:textId="77777777" w:rsidTr="00F5050A">
        <w:trPr>
          <w:trHeight w:val="256"/>
        </w:trPr>
        <w:tc>
          <w:tcPr>
            <w:tcW w:w="3405" w:type="dxa"/>
          </w:tcPr>
          <w:p w14:paraId="034E3EC8"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Denmark</w:t>
            </w:r>
          </w:p>
        </w:tc>
        <w:tc>
          <w:tcPr>
            <w:tcW w:w="2085" w:type="dxa"/>
          </w:tcPr>
          <w:p w14:paraId="6BCB33DA"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Iceland</w:t>
            </w:r>
          </w:p>
        </w:tc>
        <w:tc>
          <w:tcPr>
            <w:tcW w:w="3885" w:type="dxa"/>
          </w:tcPr>
          <w:p w14:paraId="6D91310C"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Norway</w:t>
            </w:r>
          </w:p>
        </w:tc>
      </w:tr>
      <w:tr w:rsidR="0030392C" w:rsidRPr="006B4E8A" w14:paraId="6262D17E" w14:textId="77777777" w:rsidTr="00F5050A">
        <w:trPr>
          <w:trHeight w:val="256"/>
        </w:trPr>
        <w:tc>
          <w:tcPr>
            <w:tcW w:w="3405" w:type="dxa"/>
          </w:tcPr>
          <w:p w14:paraId="69A3734C"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lastRenderedPageBreak/>
              <w:t>Ireland</w:t>
            </w:r>
          </w:p>
        </w:tc>
        <w:tc>
          <w:tcPr>
            <w:tcW w:w="2085" w:type="dxa"/>
          </w:tcPr>
          <w:p w14:paraId="3E8B2052"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Poland</w:t>
            </w:r>
          </w:p>
        </w:tc>
        <w:tc>
          <w:tcPr>
            <w:tcW w:w="3885" w:type="dxa"/>
          </w:tcPr>
          <w:p w14:paraId="7A63D156"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Portugal</w:t>
            </w:r>
          </w:p>
        </w:tc>
      </w:tr>
      <w:tr w:rsidR="0030392C" w:rsidRPr="006B4E8A" w14:paraId="0C367124" w14:textId="77777777" w:rsidTr="00F5050A">
        <w:trPr>
          <w:trHeight w:val="256"/>
        </w:trPr>
        <w:tc>
          <w:tcPr>
            <w:tcW w:w="3405" w:type="dxa"/>
          </w:tcPr>
          <w:p w14:paraId="040BB55B"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Italy</w:t>
            </w:r>
          </w:p>
        </w:tc>
        <w:tc>
          <w:tcPr>
            <w:tcW w:w="2085" w:type="dxa"/>
          </w:tcPr>
          <w:p w14:paraId="50390AB9"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Romania</w:t>
            </w:r>
          </w:p>
        </w:tc>
        <w:tc>
          <w:tcPr>
            <w:tcW w:w="3885" w:type="dxa"/>
          </w:tcPr>
          <w:p w14:paraId="375D2A8F"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Slovakia</w:t>
            </w:r>
          </w:p>
        </w:tc>
      </w:tr>
      <w:tr w:rsidR="0030392C" w:rsidRPr="006B4E8A" w14:paraId="13D64A37" w14:textId="77777777" w:rsidTr="00F5050A">
        <w:trPr>
          <w:trHeight w:val="256"/>
        </w:trPr>
        <w:tc>
          <w:tcPr>
            <w:tcW w:w="3405" w:type="dxa"/>
          </w:tcPr>
          <w:p w14:paraId="1F9F269B"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Slovenia</w:t>
            </w:r>
          </w:p>
        </w:tc>
        <w:tc>
          <w:tcPr>
            <w:tcW w:w="2085" w:type="dxa"/>
          </w:tcPr>
          <w:p w14:paraId="3798C873"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Spain</w:t>
            </w:r>
          </w:p>
        </w:tc>
        <w:tc>
          <w:tcPr>
            <w:tcW w:w="3885" w:type="dxa"/>
          </w:tcPr>
          <w:p w14:paraId="7B4EA9D5"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Sweden</w:t>
            </w:r>
          </w:p>
        </w:tc>
      </w:tr>
      <w:tr w:rsidR="0030392C" w:rsidRPr="006B4E8A" w14:paraId="2E7088FB" w14:textId="77777777" w:rsidTr="00F5050A">
        <w:trPr>
          <w:trHeight w:val="256"/>
        </w:trPr>
        <w:tc>
          <w:tcPr>
            <w:tcW w:w="3405" w:type="dxa"/>
          </w:tcPr>
          <w:p w14:paraId="1EE9E0CC"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United Kingdom</w:t>
            </w:r>
          </w:p>
        </w:tc>
        <w:tc>
          <w:tcPr>
            <w:tcW w:w="2085" w:type="dxa"/>
          </w:tcPr>
          <w:p w14:paraId="0D61AA29" w14:textId="77777777" w:rsidR="0030392C" w:rsidRPr="006B4E8A" w:rsidRDefault="0030392C">
            <w:pPr>
              <w:rPr>
                <w:rFonts w:ascii="Gill Sans MT" w:eastAsia="Gill Sans" w:hAnsi="Gill Sans MT" w:cs="Gill Sans"/>
              </w:rPr>
            </w:pPr>
          </w:p>
        </w:tc>
        <w:tc>
          <w:tcPr>
            <w:tcW w:w="3885" w:type="dxa"/>
          </w:tcPr>
          <w:p w14:paraId="76C99546" w14:textId="77777777" w:rsidR="0030392C" w:rsidRPr="006B4E8A" w:rsidRDefault="0030392C">
            <w:pPr>
              <w:rPr>
                <w:rFonts w:ascii="Gill Sans MT" w:eastAsia="Gill Sans" w:hAnsi="Gill Sans MT" w:cs="Gill Sans"/>
              </w:rPr>
            </w:pPr>
          </w:p>
        </w:tc>
      </w:tr>
    </w:tbl>
    <w:p w14:paraId="2E43C3E6" w14:textId="77777777" w:rsidR="0030392C" w:rsidRPr="006B4E8A" w:rsidRDefault="0030392C">
      <w:pPr>
        <w:rPr>
          <w:rFonts w:ascii="Gill Sans MT" w:eastAsia="Gill Sans" w:hAnsi="Gill Sans MT" w:cs="Gill Sans"/>
        </w:rPr>
      </w:pPr>
    </w:p>
    <w:p w14:paraId="78BF29AA"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If the data will be anonymous or de-identified, would GDPR still apply?</w:t>
      </w:r>
    </w:p>
    <w:p w14:paraId="58AE5A2A"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Unlike U.S. regulations, GDPR does not use the word “de-identified,” but rather “pseudonymized” and “anonymous,” both of which have specific definitions.</w:t>
      </w:r>
    </w:p>
    <w:p w14:paraId="33C5DD64" w14:textId="77777777" w:rsidR="0030392C" w:rsidRPr="006B4E8A" w:rsidRDefault="00000000">
      <w:pPr>
        <w:numPr>
          <w:ilvl w:val="0"/>
          <w:numId w:val="15"/>
        </w:numPr>
        <w:rPr>
          <w:rFonts w:ascii="Gill Sans MT" w:eastAsia="Gill Sans" w:hAnsi="Gill Sans MT" w:cs="Gill Sans"/>
        </w:rPr>
      </w:pPr>
      <w:r w:rsidRPr="006B4E8A">
        <w:rPr>
          <w:rFonts w:ascii="Gill Sans MT" w:eastAsia="Gill Sans" w:hAnsi="Gill Sans MT" w:cs="Gill Sans"/>
          <w:b/>
        </w:rPr>
        <w:t>Pseudonymized data</w:t>
      </w:r>
      <w:r w:rsidRPr="006B4E8A">
        <w:rPr>
          <w:rFonts w:ascii="Gill Sans MT" w:eastAsia="Gill Sans" w:hAnsi="Gill Sans MT" w:cs="Gill Sans"/>
        </w:rPr>
        <w:t xml:space="preserve"> likely are subject to GDPR if the research team had a role in the initial collection of the data with identifiers and had access to the identifiers.</w:t>
      </w:r>
    </w:p>
    <w:p w14:paraId="48CB20E4" w14:textId="77777777" w:rsidR="0030392C" w:rsidRPr="006B4E8A" w:rsidRDefault="00000000">
      <w:pPr>
        <w:numPr>
          <w:ilvl w:val="0"/>
          <w:numId w:val="15"/>
        </w:numPr>
        <w:rPr>
          <w:rFonts w:ascii="Gill Sans MT" w:eastAsia="Gill Sans" w:hAnsi="Gill Sans MT" w:cs="Gill Sans"/>
        </w:rPr>
      </w:pPr>
      <w:r w:rsidRPr="006B4E8A">
        <w:rPr>
          <w:rFonts w:ascii="Gill Sans MT" w:eastAsia="Gill Sans" w:hAnsi="Gill Sans MT" w:cs="Gill Sans"/>
          <w:b/>
        </w:rPr>
        <w:t>Anonymous data</w:t>
      </w:r>
      <w:r w:rsidRPr="006B4E8A">
        <w:rPr>
          <w:rFonts w:ascii="Gill Sans MT" w:eastAsia="Gill Sans" w:hAnsi="Gill Sans MT" w:cs="Gill Sans"/>
        </w:rPr>
        <w:t xml:space="preserve"> are not subject to GDPR.</w:t>
      </w:r>
    </w:p>
    <w:p w14:paraId="33B9A352" w14:textId="77777777" w:rsidR="0030392C" w:rsidRPr="006B4E8A" w:rsidRDefault="0030392C">
      <w:pPr>
        <w:rPr>
          <w:rFonts w:ascii="Gill Sans MT" w:eastAsia="Gill Sans" w:hAnsi="Gill Sans MT" w:cs="Gill Sans"/>
        </w:rPr>
      </w:pPr>
    </w:p>
    <w:p w14:paraId="73BB481E"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Table II: Data Type and GDPR Applicability</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5787"/>
        <w:gridCol w:w="1473"/>
      </w:tblGrid>
      <w:tr w:rsidR="0030392C" w:rsidRPr="006B4E8A" w14:paraId="437990C2" w14:textId="77777777">
        <w:trPr>
          <w:tblHeader/>
        </w:trPr>
        <w:tc>
          <w:tcPr>
            <w:tcW w:w="2090" w:type="dxa"/>
            <w:shd w:val="clear" w:color="auto" w:fill="156082"/>
            <w:vAlign w:val="center"/>
          </w:tcPr>
          <w:p w14:paraId="72CAA41A" w14:textId="77777777" w:rsidR="0030392C" w:rsidRPr="006B4E8A" w:rsidRDefault="00000000">
            <w:pPr>
              <w:jc w:val="center"/>
              <w:rPr>
                <w:rFonts w:ascii="Gill Sans MT" w:eastAsia="Gill Sans" w:hAnsi="Gill Sans MT" w:cs="Gill Sans"/>
                <w:b/>
                <w:color w:val="FFFFFF"/>
              </w:rPr>
            </w:pPr>
            <w:r w:rsidRPr="006B4E8A">
              <w:rPr>
                <w:rFonts w:ascii="Gill Sans MT" w:eastAsia="Gill Sans" w:hAnsi="Gill Sans MT" w:cs="Gill Sans"/>
                <w:b/>
                <w:color w:val="FFFFFF"/>
              </w:rPr>
              <w:t>Data Type</w:t>
            </w:r>
          </w:p>
        </w:tc>
        <w:tc>
          <w:tcPr>
            <w:tcW w:w="5787" w:type="dxa"/>
            <w:shd w:val="clear" w:color="auto" w:fill="156082"/>
            <w:vAlign w:val="center"/>
          </w:tcPr>
          <w:p w14:paraId="6306675D" w14:textId="77777777" w:rsidR="0030392C" w:rsidRPr="006B4E8A" w:rsidRDefault="00000000">
            <w:pPr>
              <w:jc w:val="center"/>
              <w:rPr>
                <w:rFonts w:ascii="Gill Sans MT" w:eastAsia="Gill Sans" w:hAnsi="Gill Sans MT" w:cs="Gill Sans"/>
                <w:b/>
                <w:color w:val="FFFFFF"/>
              </w:rPr>
            </w:pPr>
            <w:r w:rsidRPr="006B4E8A">
              <w:rPr>
                <w:rFonts w:ascii="Gill Sans MT" w:eastAsia="Gill Sans" w:hAnsi="Gill Sans MT" w:cs="Gill Sans"/>
                <w:b/>
                <w:color w:val="FFFFFF"/>
              </w:rPr>
              <w:t>Description</w:t>
            </w:r>
          </w:p>
        </w:tc>
        <w:tc>
          <w:tcPr>
            <w:tcW w:w="1473" w:type="dxa"/>
            <w:shd w:val="clear" w:color="auto" w:fill="156082"/>
            <w:vAlign w:val="center"/>
          </w:tcPr>
          <w:p w14:paraId="07B8469C" w14:textId="77777777" w:rsidR="0030392C" w:rsidRPr="006B4E8A" w:rsidRDefault="00000000">
            <w:pPr>
              <w:jc w:val="center"/>
              <w:rPr>
                <w:rFonts w:ascii="Gill Sans MT" w:eastAsia="Gill Sans" w:hAnsi="Gill Sans MT" w:cs="Gill Sans"/>
                <w:b/>
                <w:color w:val="FFFFFF"/>
              </w:rPr>
            </w:pPr>
            <w:r w:rsidRPr="006B4E8A">
              <w:rPr>
                <w:rFonts w:ascii="Gill Sans MT" w:eastAsia="Gill Sans" w:hAnsi="Gill Sans MT" w:cs="Gill Sans"/>
                <w:b/>
                <w:color w:val="FFFFFF"/>
              </w:rPr>
              <w:t>Regulation</w:t>
            </w:r>
          </w:p>
        </w:tc>
      </w:tr>
      <w:tr w:rsidR="0030392C" w:rsidRPr="006B4E8A" w14:paraId="0E28E6AE" w14:textId="77777777">
        <w:tc>
          <w:tcPr>
            <w:tcW w:w="2090" w:type="dxa"/>
            <w:vAlign w:val="center"/>
          </w:tcPr>
          <w:p w14:paraId="29B34442" w14:textId="77777777" w:rsidR="0030392C" w:rsidRPr="006B4E8A" w:rsidRDefault="00000000">
            <w:pPr>
              <w:rPr>
                <w:rFonts w:ascii="Gill Sans MT" w:eastAsia="Gill Sans" w:hAnsi="Gill Sans MT" w:cs="Gill Sans"/>
                <w:b/>
              </w:rPr>
            </w:pPr>
            <w:r w:rsidRPr="006B4E8A">
              <w:rPr>
                <w:rFonts w:ascii="Gill Sans MT" w:eastAsia="Gill Sans" w:hAnsi="Gill Sans MT" w:cs="Gill Sans"/>
                <w:b/>
              </w:rPr>
              <w:t xml:space="preserve">Identifiable Data </w:t>
            </w:r>
          </w:p>
        </w:tc>
        <w:tc>
          <w:tcPr>
            <w:tcW w:w="5787" w:type="dxa"/>
            <w:vAlign w:val="center"/>
          </w:tcPr>
          <w:p w14:paraId="5D4E7363"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Personal data collected from individuals who are, at the time of data collection, physically present in any of the EEA countries</w:t>
            </w:r>
          </w:p>
        </w:tc>
        <w:tc>
          <w:tcPr>
            <w:tcW w:w="1473" w:type="dxa"/>
            <w:vAlign w:val="center"/>
          </w:tcPr>
          <w:p w14:paraId="25AD8DE2"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Regulated by GDPR</w:t>
            </w:r>
            <w:r w:rsidRPr="006B4E8A">
              <w:rPr>
                <w:rFonts w:ascii="Gill Sans MT" w:eastAsia="Gill Sans" w:hAnsi="Gill Sans MT" w:cs="Gill Sans"/>
                <w:b/>
                <w:i/>
                <w:color w:val="156082"/>
                <w:sz w:val="22"/>
                <w:szCs w:val="22"/>
              </w:rPr>
              <w:t>*</w:t>
            </w:r>
          </w:p>
        </w:tc>
      </w:tr>
      <w:tr w:rsidR="0030392C" w:rsidRPr="006B4E8A" w14:paraId="4B3EB8E6" w14:textId="77777777">
        <w:tc>
          <w:tcPr>
            <w:tcW w:w="2090" w:type="dxa"/>
            <w:vMerge w:val="restart"/>
            <w:vAlign w:val="center"/>
          </w:tcPr>
          <w:p w14:paraId="522650F1"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Pseudonymized (Coded data)</w:t>
            </w:r>
          </w:p>
        </w:tc>
        <w:tc>
          <w:tcPr>
            <w:tcW w:w="5787" w:type="dxa"/>
            <w:vAlign w:val="center"/>
          </w:tcPr>
          <w:p w14:paraId="22FBFC14"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 “</w:t>
            </w:r>
            <w:r w:rsidRPr="006B4E8A">
              <w:rPr>
                <w:rFonts w:ascii="Gill Sans MT" w:eastAsia="Gill Sans" w:hAnsi="Gill Sans MT" w:cs="Gill Sans"/>
                <w:i/>
              </w:rPr>
              <w:t>The processing of personal data in such a way that the data can no longer be attributed to a specific data subject without the use of additional information, provided that such additional information is kept separately and is subject to technical and organizational measures to ensure that the personal data are not attributed to an identified or identifiable natural person</w:t>
            </w:r>
            <w:r w:rsidRPr="006B4E8A">
              <w:rPr>
                <w:rFonts w:ascii="Gill Sans MT" w:eastAsia="Gill Sans" w:hAnsi="Gill Sans MT" w:cs="Gill Sans"/>
              </w:rPr>
              <w:t>."</w:t>
            </w:r>
          </w:p>
        </w:tc>
        <w:tc>
          <w:tcPr>
            <w:tcW w:w="1473" w:type="dxa"/>
            <w:vAlign w:val="center"/>
          </w:tcPr>
          <w:p w14:paraId="38024C87"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GDPR Article 4(5)</w:t>
            </w:r>
          </w:p>
        </w:tc>
      </w:tr>
      <w:tr w:rsidR="0030392C" w:rsidRPr="006B4E8A" w14:paraId="4A27A9B0" w14:textId="77777777">
        <w:tc>
          <w:tcPr>
            <w:tcW w:w="2090" w:type="dxa"/>
            <w:vMerge/>
            <w:vAlign w:val="center"/>
          </w:tcPr>
          <w:p w14:paraId="404831F0" w14:textId="77777777" w:rsidR="0030392C" w:rsidRPr="006B4E8A" w:rsidRDefault="0030392C">
            <w:pPr>
              <w:widowControl w:val="0"/>
              <w:pBdr>
                <w:top w:val="nil"/>
                <w:left w:val="nil"/>
                <w:bottom w:val="nil"/>
                <w:right w:val="nil"/>
                <w:between w:val="nil"/>
              </w:pBdr>
              <w:spacing w:line="276" w:lineRule="auto"/>
              <w:rPr>
                <w:rFonts w:ascii="Gill Sans MT" w:eastAsia="Gill Sans" w:hAnsi="Gill Sans MT" w:cs="Gill Sans"/>
              </w:rPr>
            </w:pPr>
          </w:p>
        </w:tc>
        <w:tc>
          <w:tcPr>
            <w:tcW w:w="5787" w:type="dxa"/>
            <w:vAlign w:val="center"/>
          </w:tcPr>
          <w:p w14:paraId="2CB08A9F"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 Re-identification of individuals is possible through the use of additional information.</w:t>
            </w:r>
          </w:p>
        </w:tc>
        <w:tc>
          <w:tcPr>
            <w:tcW w:w="1473" w:type="dxa"/>
            <w:vAlign w:val="center"/>
          </w:tcPr>
          <w:p w14:paraId="0BC2C5B7"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Regulated by GDPR.</w:t>
            </w:r>
          </w:p>
        </w:tc>
      </w:tr>
      <w:tr w:rsidR="0030392C" w:rsidRPr="006B4E8A" w14:paraId="311CBEED" w14:textId="77777777">
        <w:tc>
          <w:tcPr>
            <w:tcW w:w="2090" w:type="dxa"/>
            <w:vMerge w:val="restart"/>
            <w:vAlign w:val="center"/>
          </w:tcPr>
          <w:p w14:paraId="6EA5A538"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Anonymized</w:t>
            </w:r>
          </w:p>
        </w:tc>
        <w:tc>
          <w:tcPr>
            <w:tcW w:w="5787" w:type="dxa"/>
            <w:vAlign w:val="center"/>
          </w:tcPr>
          <w:p w14:paraId="63C03ED7"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 “</w:t>
            </w:r>
            <w:r w:rsidRPr="006B4E8A">
              <w:rPr>
                <w:rFonts w:ascii="Gill Sans MT" w:eastAsia="Gill Sans" w:hAnsi="Gill Sans MT" w:cs="Gill Sans"/>
                <w:i/>
              </w:rPr>
              <w:t>Information which does not relate to an identified or identifiable natural person or to personal data rendered anonymous in such a manner that the data subject is not or no longer identifiable</w:t>
            </w:r>
            <w:r w:rsidRPr="006B4E8A">
              <w:rPr>
                <w:rFonts w:ascii="Gill Sans MT" w:eastAsia="Gill Sans" w:hAnsi="Gill Sans MT" w:cs="Gill Sans"/>
              </w:rPr>
              <w:t>.”</w:t>
            </w:r>
          </w:p>
        </w:tc>
        <w:tc>
          <w:tcPr>
            <w:tcW w:w="1473" w:type="dxa"/>
            <w:vAlign w:val="center"/>
          </w:tcPr>
          <w:p w14:paraId="6137B4B7"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GDPR Recital 26</w:t>
            </w:r>
          </w:p>
        </w:tc>
      </w:tr>
      <w:tr w:rsidR="0030392C" w:rsidRPr="006B4E8A" w14:paraId="0349B41F" w14:textId="77777777">
        <w:tc>
          <w:tcPr>
            <w:tcW w:w="2090" w:type="dxa"/>
            <w:vMerge/>
            <w:vAlign w:val="center"/>
          </w:tcPr>
          <w:p w14:paraId="36D559E6" w14:textId="77777777" w:rsidR="0030392C" w:rsidRPr="006B4E8A" w:rsidRDefault="0030392C">
            <w:pPr>
              <w:widowControl w:val="0"/>
              <w:pBdr>
                <w:top w:val="nil"/>
                <w:left w:val="nil"/>
                <w:bottom w:val="nil"/>
                <w:right w:val="nil"/>
                <w:between w:val="nil"/>
              </w:pBdr>
              <w:spacing w:line="276" w:lineRule="auto"/>
              <w:rPr>
                <w:rFonts w:ascii="Gill Sans MT" w:eastAsia="Gill Sans" w:hAnsi="Gill Sans MT" w:cs="Gill Sans"/>
              </w:rPr>
            </w:pPr>
          </w:p>
        </w:tc>
        <w:tc>
          <w:tcPr>
            <w:tcW w:w="5787" w:type="dxa"/>
            <w:vAlign w:val="center"/>
          </w:tcPr>
          <w:p w14:paraId="31E69131"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 Re-identification of individuals is NOT possible.</w:t>
            </w:r>
          </w:p>
        </w:tc>
        <w:tc>
          <w:tcPr>
            <w:tcW w:w="1473" w:type="dxa"/>
            <w:vAlign w:val="center"/>
          </w:tcPr>
          <w:p w14:paraId="755CC6F6"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Not regulated by GDPR.</w:t>
            </w:r>
          </w:p>
        </w:tc>
      </w:tr>
    </w:tbl>
    <w:p w14:paraId="3D8FBA31" w14:textId="77777777" w:rsidR="0030392C" w:rsidRPr="006B4E8A" w:rsidRDefault="00000000">
      <w:pPr>
        <w:rPr>
          <w:rFonts w:ascii="Gill Sans MT" w:eastAsia="Gill Sans" w:hAnsi="Gill Sans MT" w:cs="Gill Sans"/>
          <w:b/>
          <w:i/>
          <w:color w:val="156082"/>
          <w:sz w:val="20"/>
          <w:szCs w:val="20"/>
        </w:rPr>
      </w:pPr>
      <w:r w:rsidRPr="006B4E8A">
        <w:rPr>
          <w:rFonts w:ascii="Gill Sans MT" w:eastAsia="Gill Sans" w:hAnsi="Gill Sans MT" w:cs="Gill Sans"/>
          <w:b/>
          <w:i/>
          <w:color w:val="156082"/>
          <w:sz w:val="20"/>
          <w:szCs w:val="20"/>
        </w:rPr>
        <w:t>*</w:t>
      </w:r>
      <w:r w:rsidRPr="006B4E8A">
        <w:rPr>
          <w:rFonts w:ascii="Gill Sans MT" w:hAnsi="Gill Sans MT"/>
          <w:b/>
          <w:i/>
          <w:color w:val="156082"/>
          <w:sz w:val="20"/>
          <w:szCs w:val="20"/>
        </w:rPr>
        <w:t xml:space="preserve"> </w:t>
      </w:r>
      <w:r w:rsidRPr="006B4E8A">
        <w:rPr>
          <w:rFonts w:ascii="Gill Sans MT" w:eastAsia="Gill Sans" w:hAnsi="Gill Sans MT" w:cs="Gill Sans"/>
          <w:b/>
          <w:i/>
          <w:color w:val="156082"/>
          <w:sz w:val="20"/>
          <w:szCs w:val="20"/>
        </w:rPr>
        <w:t>GDPR can apply to data collected by a TC affiliate, or data collected by a third party and sent to TC researchers for analysis as part of a collaboration, from a data bank or repository, or pursuant to any other agreement or arrangement.</w:t>
      </w:r>
    </w:p>
    <w:p w14:paraId="4DE6B4BB" w14:textId="77777777" w:rsidR="0030392C" w:rsidRPr="006B4E8A" w:rsidRDefault="0030392C">
      <w:pPr>
        <w:rPr>
          <w:rFonts w:ascii="Gill Sans MT" w:eastAsia="Gill Sans" w:hAnsi="Gill Sans MT" w:cs="Gill Sans"/>
        </w:rPr>
      </w:pPr>
    </w:p>
    <w:p w14:paraId="26B04CFE" w14:textId="77777777" w:rsidR="0030392C" w:rsidRPr="006B4E8A" w:rsidRDefault="00000000">
      <w:pPr>
        <w:rPr>
          <w:rFonts w:ascii="Gill Sans MT" w:eastAsia="Gill Sans" w:hAnsi="Gill Sans MT" w:cs="Gill Sans"/>
          <w:b/>
        </w:rPr>
      </w:pPr>
      <w:r w:rsidRPr="006B4E8A">
        <w:rPr>
          <w:rFonts w:ascii="Gill Sans MT" w:eastAsia="Gill Sans" w:hAnsi="Gill Sans MT" w:cs="Gill Sans"/>
          <w:b/>
        </w:rPr>
        <w:t>Process for Evaluating GDPR Applicability</w:t>
      </w:r>
    </w:p>
    <w:p w14:paraId="548664B2"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The following questions should be addressed in the protocol to determine whether GDPR applies to your study. If GDPR applies, the GDPR data consent form should be utilized. Contact the IRB office if you have any questions.</w:t>
      </w:r>
    </w:p>
    <w:p w14:paraId="42D1D1E3" w14:textId="77777777" w:rsidR="0030392C" w:rsidRPr="006B4E8A" w:rsidRDefault="0030392C">
      <w:pPr>
        <w:rPr>
          <w:rFonts w:ascii="Gill Sans MT" w:eastAsia="Gill Sans" w:hAnsi="Gill Sans MT" w:cs="Gill Sans"/>
        </w:rPr>
      </w:pPr>
    </w:p>
    <w:p w14:paraId="066DC769" w14:textId="77777777" w:rsidR="0030392C" w:rsidRPr="006B4E8A" w:rsidRDefault="00000000">
      <w:pPr>
        <w:numPr>
          <w:ilvl w:val="0"/>
          <w:numId w:val="16"/>
        </w:numPr>
        <w:rPr>
          <w:rFonts w:ascii="Gill Sans MT" w:eastAsia="Gill Sans" w:hAnsi="Gill Sans MT" w:cs="Gill Sans"/>
        </w:rPr>
      </w:pPr>
      <w:r w:rsidRPr="006B4E8A">
        <w:rPr>
          <w:rFonts w:ascii="Gill Sans MT" w:eastAsia="Gill Sans" w:hAnsi="Gill Sans MT" w:cs="Gill Sans"/>
        </w:rPr>
        <w:t>Will Teachers College collect or use the personal data of research subjects physically located in the EEA at any time of data collection?</w:t>
      </w:r>
    </w:p>
    <w:p w14:paraId="3C87C7BC" w14:textId="77777777" w:rsidR="0030392C" w:rsidRPr="006B4E8A" w:rsidRDefault="00000000">
      <w:pPr>
        <w:numPr>
          <w:ilvl w:val="0"/>
          <w:numId w:val="16"/>
        </w:numPr>
        <w:rPr>
          <w:rFonts w:ascii="Gill Sans MT" w:eastAsia="Gill Sans" w:hAnsi="Gill Sans MT" w:cs="Gill Sans"/>
        </w:rPr>
      </w:pPr>
      <w:r w:rsidRPr="006B4E8A">
        <w:rPr>
          <w:rFonts w:ascii="Gill Sans MT" w:eastAsia="Gill Sans" w:hAnsi="Gill Sans MT" w:cs="Gill Sans"/>
        </w:rPr>
        <w:lastRenderedPageBreak/>
        <w:t>Does the data include personal or sensitive personal information (e.g., national identification number, date of birth, address, photos, cookie IDs, exam info)?</w:t>
      </w:r>
    </w:p>
    <w:p w14:paraId="400640CD" w14:textId="77777777" w:rsidR="0030392C" w:rsidRPr="006B4E8A" w:rsidRDefault="00000000">
      <w:pPr>
        <w:numPr>
          <w:ilvl w:val="0"/>
          <w:numId w:val="16"/>
        </w:numPr>
        <w:rPr>
          <w:rFonts w:ascii="Gill Sans MT" w:eastAsia="Gill Sans" w:hAnsi="Gill Sans MT" w:cs="Gill Sans"/>
        </w:rPr>
      </w:pPr>
      <w:r w:rsidRPr="006B4E8A">
        <w:rPr>
          <w:rFonts w:ascii="Gill Sans MT" w:eastAsia="Gill Sans" w:hAnsi="Gill Sans MT" w:cs="Gill Sans"/>
        </w:rPr>
        <w:t>Does Teachers College intend to recruit and enroll research subjects located in an EEA country in connection with the research study?</w:t>
      </w:r>
    </w:p>
    <w:p w14:paraId="4AF0D994" w14:textId="77777777" w:rsidR="0030392C" w:rsidRPr="006B4E8A" w:rsidRDefault="0030392C">
      <w:pPr>
        <w:ind w:left="720"/>
        <w:rPr>
          <w:rFonts w:ascii="Gill Sans MT" w:eastAsia="Gill Sans" w:hAnsi="Gill Sans MT" w:cs="Gill Sans"/>
        </w:rPr>
      </w:pPr>
    </w:p>
    <w:p w14:paraId="14D7EC31"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If you respond "</w:t>
      </w:r>
      <w:r w:rsidRPr="006B4E8A">
        <w:rPr>
          <w:rFonts w:ascii="Gill Sans MT" w:eastAsia="Gill Sans" w:hAnsi="Gill Sans MT" w:cs="Gill Sans"/>
          <w:b/>
        </w:rPr>
        <w:t>yes</w:t>
      </w:r>
      <w:r w:rsidRPr="006B4E8A">
        <w:rPr>
          <w:rFonts w:ascii="Gill Sans MT" w:eastAsia="Gill Sans" w:hAnsi="Gill Sans MT" w:cs="Gill Sans"/>
        </w:rPr>
        <w:t xml:space="preserve">" to questions 1-3 above, </w:t>
      </w:r>
      <w:r w:rsidRPr="006B4E8A">
        <w:rPr>
          <w:rFonts w:ascii="Gill Sans MT" w:eastAsia="Gill Sans" w:hAnsi="Gill Sans MT" w:cs="Gill Sans"/>
          <w:u w:val="single"/>
        </w:rPr>
        <w:t>GDPR likely applies</w:t>
      </w:r>
      <w:r w:rsidRPr="006B4E8A">
        <w:rPr>
          <w:rFonts w:ascii="Gill Sans MT" w:eastAsia="Gill Sans" w:hAnsi="Gill Sans MT" w:cs="Gill Sans"/>
        </w:rPr>
        <w:t xml:space="preserve">. </w:t>
      </w:r>
    </w:p>
    <w:p w14:paraId="3A8CDD15" w14:textId="1B7D407B" w:rsidR="0030392C" w:rsidRPr="006B4E8A" w:rsidRDefault="00000000">
      <w:pPr>
        <w:rPr>
          <w:rFonts w:ascii="Gill Sans MT" w:eastAsia="Gill Sans" w:hAnsi="Gill Sans MT" w:cs="Gill Sans"/>
        </w:rPr>
      </w:pPr>
      <w:r w:rsidRPr="006B4E8A">
        <w:rPr>
          <w:rFonts w:ascii="Gill Sans MT" w:eastAsia="Gill Sans" w:hAnsi="Gill Sans MT" w:cs="Gill Sans"/>
        </w:rPr>
        <w:t>If you respond "</w:t>
      </w:r>
      <w:r w:rsidRPr="006B4E8A">
        <w:rPr>
          <w:rFonts w:ascii="Gill Sans MT" w:eastAsia="Gill Sans" w:hAnsi="Gill Sans MT" w:cs="Gill Sans"/>
          <w:b/>
        </w:rPr>
        <w:t>yes</w:t>
      </w:r>
      <w:r w:rsidRPr="006B4E8A">
        <w:rPr>
          <w:rFonts w:ascii="Gill Sans MT" w:eastAsia="Gill Sans" w:hAnsi="Gill Sans MT" w:cs="Gill Sans"/>
        </w:rPr>
        <w:t xml:space="preserve">" to questions 4-6 below, reach out to </w:t>
      </w:r>
      <w:r w:rsidR="00B14DDC" w:rsidRPr="00B14DDC">
        <w:rPr>
          <w:rFonts w:ascii="Gill Sans MT" w:eastAsia="Gill Sans" w:hAnsi="Gill Sans MT" w:cs="Gill Sans"/>
        </w:rPr>
        <w:t xml:space="preserve">Teachers College Information Technology (TCIT) </w:t>
      </w:r>
      <w:r w:rsidR="00B14DDC">
        <w:rPr>
          <w:rFonts w:ascii="Gill Sans MT" w:eastAsia="Gill Sans" w:hAnsi="Gill Sans MT" w:cs="Gill Sans"/>
        </w:rPr>
        <w:t xml:space="preserve">at </w:t>
      </w:r>
      <w:hyperlink r:id="rId9">
        <w:r w:rsidRPr="006B4E8A">
          <w:rPr>
            <w:rFonts w:ascii="Gill Sans MT" w:eastAsia="Gill Sans" w:hAnsi="Gill Sans MT" w:cs="Gill Sans"/>
            <w:color w:val="467886"/>
            <w:u w:val="single"/>
          </w:rPr>
          <w:t>privacy@tc.columbia.edu</w:t>
        </w:r>
      </w:hyperlink>
      <w:r w:rsidRPr="006B4E8A">
        <w:rPr>
          <w:rFonts w:ascii="Gill Sans MT" w:eastAsia="Gill Sans" w:hAnsi="Gill Sans MT" w:cs="Gill Sans"/>
        </w:rPr>
        <w:t xml:space="preserve"> to discuss whether additional actions are required.</w:t>
      </w:r>
    </w:p>
    <w:p w14:paraId="490A3AD5" w14:textId="77777777" w:rsidR="0030392C" w:rsidRPr="006B4E8A" w:rsidRDefault="0030392C">
      <w:pPr>
        <w:rPr>
          <w:rFonts w:ascii="Gill Sans MT" w:eastAsia="Gill Sans" w:hAnsi="Gill Sans MT" w:cs="Gill Sans"/>
        </w:rPr>
      </w:pPr>
    </w:p>
    <w:p w14:paraId="287FCCCE" w14:textId="77777777" w:rsidR="0030392C" w:rsidRPr="006B4E8A" w:rsidRDefault="00000000">
      <w:pPr>
        <w:numPr>
          <w:ilvl w:val="0"/>
          <w:numId w:val="1"/>
        </w:numPr>
        <w:rPr>
          <w:rFonts w:ascii="Gill Sans MT" w:eastAsia="Gill Sans" w:hAnsi="Gill Sans MT" w:cs="Gill Sans"/>
        </w:rPr>
      </w:pPr>
      <w:r w:rsidRPr="006B4E8A">
        <w:rPr>
          <w:rFonts w:ascii="Gill Sans MT" w:eastAsia="Gill Sans" w:hAnsi="Gill Sans MT" w:cs="Gill Sans"/>
        </w:rPr>
        <w:t>Will Teachers College monitor the behavior of research subjects located in an EEA country through an app or wearable devices?</w:t>
      </w:r>
    </w:p>
    <w:p w14:paraId="49E0C2FE" w14:textId="77777777" w:rsidR="0030392C" w:rsidRPr="006B4E8A" w:rsidRDefault="00000000">
      <w:pPr>
        <w:numPr>
          <w:ilvl w:val="0"/>
          <w:numId w:val="1"/>
        </w:numPr>
        <w:rPr>
          <w:rFonts w:ascii="Gill Sans MT" w:eastAsia="Gill Sans" w:hAnsi="Gill Sans MT" w:cs="Gill Sans"/>
        </w:rPr>
      </w:pPr>
      <w:r w:rsidRPr="006B4E8A">
        <w:rPr>
          <w:rFonts w:ascii="Gill Sans MT" w:eastAsia="Gill Sans" w:hAnsi="Gill Sans MT" w:cs="Gill Sans"/>
        </w:rPr>
        <w:t>Will the study team use cookies or other online tracking tools to collect and/or monitor the online behavior of identifiable research subjects located in the EEA?</w:t>
      </w:r>
    </w:p>
    <w:p w14:paraId="4EA5610A" w14:textId="77777777" w:rsidR="0030392C" w:rsidRPr="006B4E8A" w:rsidRDefault="00000000">
      <w:pPr>
        <w:numPr>
          <w:ilvl w:val="0"/>
          <w:numId w:val="1"/>
        </w:numPr>
        <w:rPr>
          <w:rFonts w:ascii="Gill Sans MT" w:eastAsia="Gill Sans" w:hAnsi="Gill Sans MT" w:cs="Gill Sans"/>
        </w:rPr>
      </w:pPr>
      <w:r w:rsidRPr="006B4E8A">
        <w:rPr>
          <w:rFonts w:ascii="Gill Sans MT" w:eastAsia="Gill Sans" w:hAnsi="Gill Sans MT" w:cs="Gill Sans"/>
        </w:rPr>
        <w:t>Does the study team have a collaborator based in the EEA or hired the services of an organization within the EEA to assist with the study?</w:t>
      </w:r>
    </w:p>
    <w:p w14:paraId="3988A383" w14:textId="77777777" w:rsidR="0030392C" w:rsidRPr="006B4E8A" w:rsidRDefault="0030392C">
      <w:pPr>
        <w:rPr>
          <w:rFonts w:ascii="Gill Sans MT" w:eastAsia="Gill Sans" w:hAnsi="Gill Sans MT" w:cs="Gill Sans"/>
          <w:b/>
        </w:rPr>
      </w:pPr>
    </w:p>
    <w:p w14:paraId="49F59B20"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Consent Requirements under GDPR</w:t>
      </w:r>
    </w:p>
    <w:p w14:paraId="6E4CFFDA"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GDPR requires researchers to obtain valid consent for the collection and use of personal data for research purposes. Consent must be:</w:t>
      </w:r>
    </w:p>
    <w:p w14:paraId="1B00373F" w14:textId="77777777" w:rsidR="0030392C" w:rsidRPr="006B4E8A" w:rsidRDefault="00000000">
      <w:pPr>
        <w:numPr>
          <w:ilvl w:val="0"/>
          <w:numId w:val="2"/>
        </w:numPr>
        <w:rPr>
          <w:rFonts w:ascii="Gill Sans MT" w:eastAsia="Gill Sans" w:hAnsi="Gill Sans MT" w:cs="Gill Sans"/>
        </w:rPr>
      </w:pPr>
      <w:r w:rsidRPr="006B4E8A">
        <w:rPr>
          <w:rFonts w:ascii="Gill Sans MT" w:eastAsia="Gill Sans" w:hAnsi="Gill Sans MT" w:cs="Gill Sans"/>
        </w:rPr>
        <w:t>The individual must have a realistic choice, or the ability to refuse or withdraw consent without detriment.</w:t>
      </w:r>
    </w:p>
    <w:p w14:paraId="725438AF" w14:textId="77777777" w:rsidR="0030392C" w:rsidRPr="006B4E8A" w:rsidRDefault="00000000">
      <w:pPr>
        <w:numPr>
          <w:ilvl w:val="0"/>
          <w:numId w:val="2"/>
        </w:numPr>
        <w:rPr>
          <w:rFonts w:ascii="Gill Sans MT" w:eastAsia="Gill Sans" w:hAnsi="Gill Sans MT" w:cs="Gill Sans"/>
        </w:rPr>
      </w:pPr>
      <w:r w:rsidRPr="006B4E8A">
        <w:rPr>
          <w:rFonts w:ascii="Gill Sans MT" w:eastAsia="Gill Sans" w:hAnsi="Gill Sans MT" w:cs="Gill Sans"/>
        </w:rPr>
        <w:t>The consent must include a specific, transparent statement of each purpose of the study, what personal data elements are being collected, and the rights articulated above.</w:t>
      </w:r>
    </w:p>
    <w:p w14:paraId="240F98BF" w14:textId="77777777" w:rsidR="0030392C" w:rsidRPr="006B4E8A" w:rsidRDefault="00000000">
      <w:pPr>
        <w:numPr>
          <w:ilvl w:val="0"/>
          <w:numId w:val="2"/>
        </w:numPr>
        <w:rPr>
          <w:rFonts w:ascii="Gill Sans MT" w:eastAsia="Gill Sans" w:hAnsi="Gill Sans MT" w:cs="Gill Sans"/>
        </w:rPr>
      </w:pPr>
      <w:r w:rsidRPr="006B4E8A">
        <w:rPr>
          <w:rFonts w:ascii="Gill Sans MT" w:eastAsia="Gill Sans" w:hAnsi="Gill Sans MT" w:cs="Gill Sans"/>
        </w:rPr>
        <w:t>Individuals must be informed of the nature and extent of data collection activities and the use of data.</w:t>
      </w:r>
    </w:p>
    <w:p w14:paraId="0563A4F1" w14:textId="77777777" w:rsidR="0030392C" w:rsidRPr="006B4E8A" w:rsidRDefault="00000000">
      <w:pPr>
        <w:numPr>
          <w:ilvl w:val="0"/>
          <w:numId w:val="2"/>
        </w:numPr>
        <w:rPr>
          <w:rFonts w:ascii="Gill Sans MT" w:eastAsia="Gill Sans" w:hAnsi="Gill Sans MT" w:cs="Gill Sans"/>
        </w:rPr>
      </w:pPr>
      <w:r w:rsidRPr="006B4E8A">
        <w:rPr>
          <w:rFonts w:ascii="Gill Sans MT" w:eastAsia="Gill Sans" w:hAnsi="Gill Sans MT" w:cs="Gill Sans"/>
        </w:rPr>
        <w:t>GDPR requires a clear affirmative act indicating an agreement to the proposed data processing activities.</w:t>
      </w:r>
    </w:p>
    <w:p w14:paraId="5ABB64F3" w14:textId="77777777" w:rsidR="0030392C" w:rsidRPr="006B4E8A" w:rsidRDefault="0030392C">
      <w:pPr>
        <w:rPr>
          <w:rFonts w:ascii="Gill Sans MT" w:eastAsia="Gill Sans" w:hAnsi="Gill Sans MT" w:cs="Gill Sans"/>
          <w:b/>
        </w:rPr>
      </w:pPr>
    </w:p>
    <w:p w14:paraId="621CAF58"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Special Categories of Personal Data</w:t>
      </w:r>
    </w:p>
    <w:p w14:paraId="017FA07C"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 xml:space="preserve">The GDPR includes more stringent protections for "special categories" of personal data that merit a higher level of protection due to their sensitive nature and consequent risk of greater privacy harm. This includes information about a data subject’s: </w:t>
      </w:r>
    </w:p>
    <w:p w14:paraId="183C5C89" w14:textId="77777777" w:rsidR="0030392C" w:rsidRPr="006B4E8A" w:rsidRDefault="00000000">
      <w:pPr>
        <w:numPr>
          <w:ilvl w:val="0"/>
          <w:numId w:val="24"/>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Racial or ethnic origin</w:t>
      </w:r>
    </w:p>
    <w:p w14:paraId="5EB6C30B" w14:textId="77777777" w:rsidR="0030392C" w:rsidRPr="006B4E8A" w:rsidRDefault="00000000">
      <w:pPr>
        <w:numPr>
          <w:ilvl w:val="0"/>
          <w:numId w:val="4"/>
        </w:numPr>
        <w:rPr>
          <w:rFonts w:ascii="Gill Sans MT" w:eastAsia="Gill Sans" w:hAnsi="Gill Sans MT" w:cs="Gill Sans"/>
        </w:rPr>
      </w:pPr>
      <w:r w:rsidRPr="006B4E8A">
        <w:rPr>
          <w:rFonts w:ascii="Gill Sans MT" w:eastAsia="Gill Sans" w:hAnsi="Gill Sans MT" w:cs="Gill Sans"/>
        </w:rPr>
        <w:t>Political opinions</w:t>
      </w:r>
    </w:p>
    <w:p w14:paraId="24656915" w14:textId="77777777" w:rsidR="0030392C" w:rsidRPr="006B4E8A" w:rsidRDefault="00000000">
      <w:pPr>
        <w:numPr>
          <w:ilvl w:val="0"/>
          <w:numId w:val="4"/>
        </w:numPr>
        <w:rPr>
          <w:rFonts w:ascii="Gill Sans MT" w:eastAsia="Gill Sans" w:hAnsi="Gill Sans MT" w:cs="Gill Sans"/>
        </w:rPr>
      </w:pPr>
      <w:r w:rsidRPr="006B4E8A">
        <w:rPr>
          <w:rFonts w:ascii="Gill Sans MT" w:eastAsia="Gill Sans" w:hAnsi="Gill Sans MT" w:cs="Gill Sans"/>
        </w:rPr>
        <w:t>Religious or philosophical beliefs</w:t>
      </w:r>
    </w:p>
    <w:p w14:paraId="617D11F5" w14:textId="77777777" w:rsidR="0030392C" w:rsidRPr="006B4E8A" w:rsidRDefault="00000000">
      <w:pPr>
        <w:numPr>
          <w:ilvl w:val="0"/>
          <w:numId w:val="4"/>
        </w:numPr>
        <w:rPr>
          <w:rFonts w:ascii="Gill Sans MT" w:eastAsia="Gill Sans" w:hAnsi="Gill Sans MT" w:cs="Gill Sans"/>
        </w:rPr>
      </w:pPr>
      <w:r w:rsidRPr="006B4E8A">
        <w:rPr>
          <w:rFonts w:ascii="Gill Sans MT" w:eastAsia="Gill Sans" w:hAnsi="Gill Sans MT" w:cs="Gill Sans"/>
        </w:rPr>
        <w:t>Trade union membership</w:t>
      </w:r>
    </w:p>
    <w:p w14:paraId="1626E136" w14:textId="77777777" w:rsidR="0030392C" w:rsidRPr="006B4E8A" w:rsidRDefault="00000000">
      <w:pPr>
        <w:numPr>
          <w:ilvl w:val="0"/>
          <w:numId w:val="4"/>
        </w:numPr>
        <w:rPr>
          <w:rFonts w:ascii="Gill Sans MT" w:eastAsia="Gill Sans" w:hAnsi="Gill Sans MT" w:cs="Gill Sans"/>
        </w:rPr>
      </w:pPr>
      <w:r w:rsidRPr="006B4E8A">
        <w:rPr>
          <w:rFonts w:ascii="Gill Sans MT" w:eastAsia="Gill Sans" w:hAnsi="Gill Sans MT" w:cs="Gill Sans"/>
        </w:rPr>
        <w:t>Physical or mental health information</w:t>
      </w:r>
    </w:p>
    <w:p w14:paraId="6C9A9C19" w14:textId="77777777" w:rsidR="0030392C" w:rsidRPr="006B4E8A" w:rsidRDefault="00000000">
      <w:pPr>
        <w:numPr>
          <w:ilvl w:val="0"/>
          <w:numId w:val="4"/>
        </w:numPr>
        <w:rPr>
          <w:rFonts w:ascii="Gill Sans MT" w:eastAsia="Gill Sans" w:hAnsi="Gill Sans MT" w:cs="Gill Sans"/>
        </w:rPr>
      </w:pPr>
      <w:r w:rsidRPr="006B4E8A">
        <w:rPr>
          <w:rFonts w:ascii="Gill Sans MT" w:eastAsia="Gill Sans" w:hAnsi="Gill Sans MT" w:cs="Gill Sans"/>
        </w:rPr>
        <w:t>Sex life and sexual orientation</w:t>
      </w:r>
    </w:p>
    <w:p w14:paraId="02634FDD" w14:textId="77777777" w:rsidR="0030392C" w:rsidRPr="006B4E8A" w:rsidRDefault="00000000">
      <w:pPr>
        <w:numPr>
          <w:ilvl w:val="0"/>
          <w:numId w:val="4"/>
        </w:numPr>
        <w:rPr>
          <w:rFonts w:ascii="Gill Sans MT" w:eastAsia="Gill Sans" w:hAnsi="Gill Sans MT" w:cs="Gill Sans"/>
        </w:rPr>
      </w:pPr>
      <w:r w:rsidRPr="006B4E8A">
        <w:rPr>
          <w:rFonts w:ascii="Gill Sans MT" w:eastAsia="Gill Sans" w:hAnsi="Gill Sans MT" w:cs="Gill Sans"/>
        </w:rPr>
        <w:t>Genetic and biometric data</w:t>
      </w:r>
    </w:p>
    <w:p w14:paraId="36FB909A" w14:textId="77777777" w:rsidR="0030392C" w:rsidRPr="006B4E8A" w:rsidRDefault="0030392C">
      <w:pPr>
        <w:rPr>
          <w:rFonts w:ascii="Gill Sans MT" w:eastAsia="Gill Sans" w:hAnsi="Gill Sans MT" w:cs="Gill Sans"/>
        </w:rPr>
      </w:pPr>
    </w:p>
    <w:p w14:paraId="6BE72A14"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 xml:space="preserve">Although criminal convictions and records are not considered special categories of personal data, this information is also subject to greater protection under the GDPR.  </w:t>
      </w:r>
    </w:p>
    <w:p w14:paraId="1E4632B6" w14:textId="77777777" w:rsidR="0030392C" w:rsidRPr="006B4E8A" w:rsidRDefault="0030392C">
      <w:pPr>
        <w:rPr>
          <w:rFonts w:ascii="Gill Sans MT" w:eastAsia="Gill Sans" w:hAnsi="Gill Sans MT" w:cs="Gill Sans"/>
          <w:b/>
        </w:rPr>
      </w:pPr>
    </w:p>
    <w:p w14:paraId="061423BF"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lastRenderedPageBreak/>
        <w:t>Special Cases: Incomplete Disclosure and/or Deception</w:t>
      </w:r>
    </w:p>
    <w:p w14:paraId="4DAC0FA2"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If GDPR applies to your study, designs involving deception cannot be conducted due to the GDPR’s requirements for affirmative and informed consent. Incomplete disclosure may be used under specific conditions and must be justified on a case-by-case basis.</w:t>
      </w:r>
    </w:p>
    <w:p w14:paraId="5CE08AFF" w14:textId="77777777" w:rsidR="0030392C" w:rsidRPr="006B4E8A" w:rsidRDefault="0030392C">
      <w:pPr>
        <w:rPr>
          <w:rFonts w:ascii="Gill Sans MT" w:eastAsia="Gill Sans" w:hAnsi="Gill Sans MT" w:cs="Gill Sans"/>
          <w:b/>
        </w:rPr>
      </w:pPr>
    </w:p>
    <w:p w14:paraId="2D414DFA"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Rights of Research Subjects under GDPR</w:t>
      </w:r>
    </w:p>
    <w:p w14:paraId="3D593488"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Research subjects have several rights under GDPR, including:</w:t>
      </w:r>
    </w:p>
    <w:p w14:paraId="22410E8A" w14:textId="77777777" w:rsidR="0030392C" w:rsidRPr="006B4E8A" w:rsidRDefault="00000000">
      <w:pPr>
        <w:numPr>
          <w:ilvl w:val="0"/>
          <w:numId w:val="6"/>
        </w:numPr>
        <w:rPr>
          <w:rFonts w:ascii="Gill Sans MT" w:eastAsia="Gill Sans" w:hAnsi="Gill Sans MT" w:cs="Gill Sans"/>
        </w:rPr>
      </w:pPr>
      <w:r w:rsidRPr="006B4E8A">
        <w:rPr>
          <w:rFonts w:ascii="Gill Sans MT" w:eastAsia="Gill Sans" w:hAnsi="Gill Sans MT" w:cs="Gill Sans"/>
          <w:b/>
        </w:rPr>
        <w:t>Access and Review:</w:t>
      </w:r>
      <w:r w:rsidRPr="006B4E8A">
        <w:rPr>
          <w:rFonts w:ascii="Gill Sans MT" w:eastAsia="Gill Sans" w:hAnsi="Gill Sans MT" w:cs="Gill Sans"/>
        </w:rPr>
        <w:t xml:space="preserve"> The right to be provided all the personal data the study has about them and to review it.</w:t>
      </w:r>
    </w:p>
    <w:p w14:paraId="34D78266" w14:textId="77777777" w:rsidR="0030392C" w:rsidRPr="006B4E8A" w:rsidRDefault="00000000">
      <w:pPr>
        <w:numPr>
          <w:ilvl w:val="0"/>
          <w:numId w:val="6"/>
        </w:numPr>
        <w:rPr>
          <w:rFonts w:ascii="Gill Sans MT" w:eastAsia="Gill Sans" w:hAnsi="Gill Sans MT" w:cs="Gill Sans"/>
        </w:rPr>
      </w:pPr>
      <w:r w:rsidRPr="006B4E8A">
        <w:rPr>
          <w:rFonts w:ascii="Gill Sans MT" w:eastAsia="Gill Sans" w:hAnsi="Gill Sans MT" w:cs="Gill Sans"/>
          <w:b/>
        </w:rPr>
        <w:t>Correction:</w:t>
      </w:r>
      <w:r w:rsidRPr="006B4E8A">
        <w:rPr>
          <w:rFonts w:ascii="Gill Sans MT" w:eastAsia="Gill Sans" w:hAnsi="Gill Sans MT" w:cs="Gill Sans"/>
        </w:rPr>
        <w:t xml:space="preserve"> The right to have inaccuracies in their personal data corrected.</w:t>
      </w:r>
    </w:p>
    <w:p w14:paraId="4AB25AB8" w14:textId="77777777" w:rsidR="0030392C" w:rsidRPr="006B4E8A" w:rsidRDefault="00000000">
      <w:pPr>
        <w:numPr>
          <w:ilvl w:val="0"/>
          <w:numId w:val="6"/>
        </w:numPr>
        <w:rPr>
          <w:rFonts w:ascii="Gill Sans MT" w:eastAsia="Gill Sans" w:hAnsi="Gill Sans MT" w:cs="Gill Sans"/>
        </w:rPr>
      </w:pPr>
      <w:r w:rsidRPr="006B4E8A">
        <w:rPr>
          <w:rFonts w:ascii="Gill Sans MT" w:eastAsia="Gill Sans" w:hAnsi="Gill Sans MT" w:cs="Gill Sans"/>
          <w:b/>
        </w:rPr>
        <w:t>Erasure:</w:t>
      </w:r>
      <w:r w:rsidRPr="006B4E8A">
        <w:rPr>
          <w:rFonts w:ascii="Gill Sans MT" w:eastAsia="Gill Sans" w:hAnsi="Gill Sans MT" w:cs="Gill Sans"/>
        </w:rPr>
        <w:t xml:space="preserve"> The right to require that all their personal data be deleted.</w:t>
      </w:r>
    </w:p>
    <w:p w14:paraId="374F329D" w14:textId="77777777" w:rsidR="0030392C" w:rsidRPr="006B4E8A" w:rsidRDefault="00000000">
      <w:pPr>
        <w:numPr>
          <w:ilvl w:val="0"/>
          <w:numId w:val="6"/>
        </w:numPr>
        <w:rPr>
          <w:rFonts w:ascii="Gill Sans MT" w:eastAsia="Gill Sans" w:hAnsi="Gill Sans MT" w:cs="Gill Sans"/>
        </w:rPr>
      </w:pPr>
      <w:r w:rsidRPr="006B4E8A">
        <w:rPr>
          <w:rFonts w:ascii="Gill Sans MT" w:eastAsia="Gill Sans" w:hAnsi="Gill Sans MT" w:cs="Gill Sans"/>
          <w:b/>
        </w:rPr>
        <w:t>Restriction of Processing:</w:t>
      </w:r>
      <w:r w:rsidRPr="006B4E8A">
        <w:rPr>
          <w:rFonts w:ascii="Gill Sans MT" w:eastAsia="Gill Sans" w:hAnsi="Gill Sans MT" w:cs="Gill Sans"/>
        </w:rPr>
        <w:t xml:space="preserve"> The right to require that the processing of identifiable personal data be restricted or halted.</w:t>
      </w:r>
    </w:p>
    <w:p w14:paraId="74558ED8" w14:textId="77777777" w:rsidR="0030392C" w:rsidRPr="006B4E8A" w:rsidRDefault="00000000">
      <w:pPr>
        <w:numPr>
          <w:ilvl w:val="0"/>
          <w:numId w:val="6"/>
        </w:numPr>
        <w:rPr>
          <w:rFonts w:ascii="Gill Sans MT" w:eastAsia="Gill Sans" w:hAnsi="Gill Sans MT" w:cs="Gill Sans"/>
        </w:rPr>
      </w:pPr>
      <w:r w:rsidRPr="006B4E8A">
        <w:rPr>
          <w:rFonts w:ascii="Gill Sans MT" w:eastAsia="Gill Sans" w:hAnsi="Gill Sans MT" w:cs="Gill Sans"/>
          <w:b/>
        </w:rPr>
        <w:t>Withdrawal of Consent:</w:t>
      </w:r>
      <w:r w:rsidRPr="006B4E8A">
        <w:rPr>
          <w:rFonts w:ascii="Gill Sans MT" w:eastAsia="Gill Sans" w:hAnsi="Gill Sans MT" w:cs="Gill Sans"/>
        </w:rPr>
        <w:t xml:space="preserve"> The right to withdraw consent at any time.</w:t>
      </w:r>
    </w:p>
    <w:p w14:paraId="1155DE32" w14:textId="77777777" w:rsidR="0030392C" w:rsidRPr="006B4E8A" w:rsidRDefault="00000000">
      <w:pPr>
        <w:numPr>
          <w:ilvl w:val="0"/>
          <w:numId w:val="6"/>
        </w:numPr>
        <w:rPr>
          <w:rFonts w:ascii="Gill Sans MT" w:eastAsia="Gill Sans" w:hAnsi="Gill Sans MT" w:cs="Gill Sans"/>
        </w:rPr>
      </w:pPr>
      <w:r w:rsidRPr="006B4E8A">
        <w:rPr>
          <w:rFonts w:ascii="Gill Sans MT" w:eastAsia="Gill Sans" w:hAnsi="Gill Sans MT" w:cs="Gill Sans"/>
          <w:b/>
        </w:rPr>
        <w:t>Data Portability:</w:t>
      </w:r>
      <w:r w:rsidRPr="006B4E8A">
        <w:rPr>
          <w:rFonts w:ascii="Gill Sans MT" w:eastAsia="Gill Sans" w:hAnsi="Gill Sans MT" w:cs="Gill Sans"/>
        </w:rPr>
        <w:t xml:space="preserve"> The right to move their personal data from one location to another.</w:t>
      </w:r>
    </w:p>
    <w:p w14:paraId="2639E308" w14:textId="77777777" w:rsidR="0030392C" w:rsidRPr="006B4E8A" w:rsidRDefault="00000000">
      <w:pPr>
        <w:numPr>
          <w:ilvl w:val="0"/>
          <w:numId w:val="6"/>
        </w:numPr>
        <w:rPr>
          <w:rFonts w:ascii="Gill Sans MT" w:eastAsia="Gill Sans" w:hAnsi="Gill Sans MT" w:cs="Gill Sans"/>
        </w:rPr>
      </w:pPr>
      <w:r w:rsidRPr="006B4E8A">
        <w:rPr>
          <w:rFonts w:ascii="Gill Sans MT" w:eastAsia="Gill Sans" w:hAnsi="Gill Sans MT" w:cs="Gill Sans"/>
          <w:b/>
        </w:rPr>
        <w:t>Notification before Data Collection:</w:t>
      </w:r>
      <w:r w:rsidRPr="006B4E8A">
        <w:rPr>
          <w:rFonts w:ascii="Gill Sans MT" w:eastAsia="Gill Sans" w:hAnsi="Gill Sans MT" w:cs="Gill Sans"/>
        </w:rPr>
        <w:t xml:space="preserve"> The right to prior notification before data collection.</w:t>
      </w:r>
    </w:p>
    <w:p w14:paraId="15C76C98" w14:textId="77777777" w:rsidR="0030392C" w:rsidRPr="006B4E8A" w:rsidRDefault="00000000">
      <w:pPr>
        <w:numPr>
          <w:ilvl w:val="0"/>
          <w:numId w:val="6"/>
        </w:numPr>
        <w:rPr>
          <w:rFonts w:ascii="Gill Sans MT" w:eastAsia="Gill Sans" w:hAnsi="Gill Sans MT" w:cs="Gill Sans"/>
        </w:rPr>
      </w:pPr>
      <w:r w:rsidRPr="006B4E8A">
        <w:rPr>
          <w:rFonts w:ascii="Gill Sans MT" w:eastAsia="Gill Sans" w:hAnsi="Gill Sans MT" w:cs="Gill Sans"/>
          <w:b/>
        </w:rPr>
        <w:t>Reject Automated Profiling:</w:t>
      </w:r>
      <w:r w:rsidRPr="006B4E8A">
        <w:rPr>
          <w:rFonts w:ascii="Gill Sans MT" w:eastAsia="Gill Sans" w:hAnsi="Gill Sans MT" w:cs="Gill Sans"/>
        </w:rPr>
        <w:t xml:space="preserve"> The right to reject automated profiling.</w:t>
      </w:r>
    </w:p>
    <w:p w14:paraId="1E9DD006" w14:textId="77777777" w:rsidR="0030392C" w:rsidRPr="006B4E8A" w:rsidRDefault="0030392C">
      <w:pPr>
        <w:rPr>
          <w:rFonts w:ascii="Gill Sans MT" w:eastAsia="Gill Sans" w:hAnsi="Gill Sans MT" w:cs="Gill Sans"/>
          <w:b/>
        </w:rPr>
      </w:pPr>
    </w:p>
    <w:p w14:paraId="274230A0"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Anonymized Data</w:t>
      </w:r>
    </w:p>
    <w:p w14:paraId="315037AD"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Anonymized information is not personal data under the GDPR and is not subject to GDPR. The focus is on the possibility of reidentification either by the controller or another person.</w:t>
      </w:r>
    </w:p>
    <w:p w14:paraId="6D74C19C" w14:textId="77777777" w:rsidR="0030392C" w:rsidRPr="006B4E8A" w:rsidRDefault="0030392C">
      <w:pPr>
        <w:rPr>
          <w:rFonts w:ascii="Gill Sans MT" w:eastAsia="Gill Sans" w:hAnsi="Gill Sans MT" w:cs="Gill Sans"/>
        </w:rPr>
      </w:pPr>
    </w:p>
    <w:p w14:paraId="33346EBD" w14:textId="77777777" w:rsidR="0030392C" w:rsidRPr="006B4E8A" w:rsidRDefault="00000000">
      <w:pPr>
        <w:rPr>
          <w:rFonts w:ascii="Gill Sans MT" w:eastAsia="Gill Sans" w:hAnsi="Gill Sans MT" w:cs="Gill Sans"/>
        </w:rPr>
      </w:pPr>
      <w:r w:rsidRPr="006B4E8A">
        <w:rPr>
          <w:rFonts w:ascii="Gill Sans MT" w:eastAsia="Gill Sans" w:hAnsi="Gill Sans MT" w:cs="Gill Sans"/>
          <w:b/>
          <w:color w:val="156082"/>
          <w:u w:val="single"/>
        </w:rPr>
        <w:t>EXAMPLE:</w:t>
      </w:r>
      <w:r w:rsidRPr="006B4E8A">
        <w:rPr>
          <w:rFonts w:ascii="Gill Sans MT" w:eastAsia="Gill Sans" w:hAnsi="Gill Sans MT" w:cs="Gill Sans"/>
          <w:color w:val="156082"/>
        </w:rPr>
        <w:t xml:space="preserve"> </w:t>
      </w:r>
      <w:r w:rsidRPr="006B4E8A">
        <w:rPr>
          <w:rFonts w:ascii="Gill Sans MT" w:eastAsia="Gill Sans" w:hAnsi="Gill Sans MT" w:cs="Gill Sans"/>
          <w:i/>
        </w:rPr>
        <w:t>A survey conducted using Qualtrics or another third-party online survey tool where the researcher receives assurances that the data is not linked to any IP address or other identifiable information; or paper records where no information about the participant is collected or recorded.</w:t>
      </w:r>
      <w:r w:rsidRPr="006B4E8A">
        <w:rPr>
          <w:rFonts w:ascii="Gill Sans MT" w:eastAsia="Gill Sans" w:hAnsi="Gill Sans MT" w:cs="Gill Sans"/>
        </w:rPr>
        <w:t xml:space="preserve">  </w:t>
      </w:r>
    </w:p>
    <w:p w14:paraId="7D89263E" w14:textId="77777777" w:rsidR="0030392C" w:rsidRPr="006B4E8A" w:rsidRDefault="0030392C">
      <w:pPr>
        <w:rPr>
          <w:rFonts w:ascii="Gill Sans MT" w:eastAsia="Gill Sans" w:hAnsi="Gill Sans MT" w:cs="Gill Sans"/>
          <w:b/>
        </w:rPr>
      </w:pPr>
    </w:p>
    <w:p w14:paraId="118D13B5"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What can I do to make my project GDPR-compliant?</w:t>
      </w:r>
      <w:r w:rsidRPr="006B4E8A">
        <w:rPr>
          <w:rFonts w:ascii="Gill Sans MT" w:eastAsia="Gill Sans" w:hAnsi="Gill Sans MT" w:cs="Gill Sans"/>
        </w:rPr>
        <w:t xml:space="preserve"> </w:t>
      </w:r>
    </w:p>
    <w:p w14:paraId="6C39D1E8" w14:textId="77777777" w:rsidR="0030392C" w:rsidRPr="006B4E8A" w:rsidRDefault="00000000">
      <w:pPr>
        <w:numPr>
          <w:ilvl w:val="0"/>
          <w:numId w:val="1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Collect the absolute minimum personal/demographic data needed. </w:t>
      </w:r>
    </w:p>
    <w:p w14:paraId="0136923E" w14:textId="77777777" w:rsidR="0030392C" w:rsidRPr="006B4E8A" w:rsidRDefault="00000000">
      <w:pPr>
        <w:numPr>
          <w:ilvl w:val="0"/>
          <w:numId w:val="1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Consider designing the study such that it can be done anonymously or record no identifying information. </w:t>
      </w:r>
    </w:p>
    <w:p w14:paraId="259509A6" w14:textId="77777777" w:rsidR="0030392C" w:rsidRPr="006B4E8A" w:rsidRDefault="00000000">
      <w:pPr>
        <w:numPr>
          <w:ilvl w:val="1"/>
          <w:numId w:val="1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Many online survey sites collect personal information, including IP addresses, by default. Since IP addresses are considered identifiable information, make sure that you need to collect this information for your study.  If not, disable this feature. We strongly recommend using </w:t>
      </w:r>
      <w:proofErr w:type="spellStart"/>
      <w:r w:rsidRPr="006B4E8A">
        <w:rPr>
          <w:rFonts w:ascii="Gill Sans MT" w:eastAsia="Gill Sans" w:hAnsi="Gill Sans MT" w:cs="Gill Sans"/>
          <w:color w:val="000000"/>
        </w:rPr>
        <w:t>REDCap</w:t>
      </w:r>
      <w:proofErr w:type="spellEnd"/>
      <w:r w:rsidRPr="006B4E8A">
        <w:rPr>
          <w:rFonts w:ascii="Gill Sans MT" w:eastAsia="Gill Sans" w:hAnsi="Gill Sans MT" w:cs="Gill Sans"/>
          <w:color w:val="000000"/>
        </w:rPr>
        <w:t xml:space="preserve"> or Qualtrics as an online survey platform. If other electronic systems are used, consult the IRB office for guidance.</w:t>
      </w:r>
    </w:p>
    <w:p w14:paraId="619FF6D3" w14:textId="77777777" w:rsidR="0030392C" w:rsidRPr="006B4E8A" w:rsidRDefault="00000000">
      <w:pPr>
        <w:numPr>
          <w:ilvl w:val="0"/>
          <w:numId w:val="1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Use active informed consent. Under the GDPR, consent must be freely given, specific, informed, unambiguous, and explicit.  </w:t>
      </w:r>
    </w:p>
    <w:p w14:paraId="50CCF9F8" w14:textId="77777777" w:rsidR="0030392C" w:rsidRPr="006B4E8A" w:rsidRDefault="00000000">
      <w:pPr>
        <w:numPr>
          <w:ilvl w:val="1"/>
          <w:numId w:val="1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Following informed consent language, a button stating “click to proceed to the survey” or similar is considered </w:t>
      </w:r>
      <w:r w:rsidRPr="006B4E8A">
        <w:rPr>
          <w:rFonts w:ascii="Gill Sans MT" w:eastAsia="Gill Sans" w:hAnsi="Gill Sans MT" w:cs="Gill Sans"/>
          <w:color w:val="000000"/>
          <w:u w:val="single"/>
        </w:rPr>
        <w:t>active consent</w:t>
      </w:r>
      <w:r w:rsidRPr="006B4E8A">
        <w:rPr>
          <w:rFonts w:ascii="Gill Sans MT" w:eastAsia="Gill Sans" w:hAnsi="Gill Sans MT" w:cs="Gill Sans"/>
          <w:color w:val="000000"/>
        </w:rPr>
        <w:t xml:space="preserve"> for these purposes. Silence, pre-ticked boxes, and inactivity do not meet the standard for active consent under the GDPR.</w:t>
      </w:r>
    </w:p>
    <w:p w14:paraId="629E843F" w14:textId="77777777" w:rsidR="0030392C" w:rsidRPr="006B4E8A" w:rsidRDefault="00000000">
      <w:pPr>
        <w:numPr>
          <w:ilvl w:val="0"/>
          <w:numId w:val="1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Verify that contracts with any third-party website or software applications include language clarifying GDPR roles and responsibilities and specifying mechanisms to be used for global data </w:t>
      </w:r>
      <w:r w:rsidRPr="006B4E8A">
        <w:rPr>
          <w:rFonts w:ascii="Gill Sans MT" w:eastAsia="Gill Sans" w:hAnsi="Gill Sans MT" w:cs="Gill Sans"/>
          <w:color w:val="000000"/>
        </w:rPr>
        <w:lastRenderedPageBreak/>
        <w:t xml:space="preserve">transfers. If you wish to use any other services or software solutions, a data processing agreement will need to be in place. </w:t>
      </w:r>
    </w:p>
    <w:p w14:paraId="764446F7" w14:textId="77777777" w:rsidR="0030392C" w:rsidRPr="006B4E8A" w:rsidRDefault="00000000">
      <w:pPr>
        <w:numPr>
          <w:ilvl w:val="0"/>
          <w:numId w:val="1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For research where identifiable data will be collected, include an executable plan to restrict processing or remove data in the event participant request to have their data removed. </w:t>
      </w:r>
    </w:p>
    <w:p w14:paraId="34636904" w14:textId="77777777" w:rsidR="0030392C" w:rsidRPr="006B4E8A" w:rsidRDefault="00000000">
      <w:pPr>
        <w:numPr>
          <w:ilvl w:val="1"/>
          <w:numId w:val="1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The informed consent document must notify the participant that their participation is voluntary and that they may leave the study at any point; however, the informed consent need not describe how the data erasure will take place if requested. It is sufficient if these procedures are in place and available internally.</w:t>
      </w:r>
    </w:p>
    <w:p w14:paraId="64C09EE2" w14:textId="77777777" w:rsidR="0030392C" w:rsidRPr="006B4E8A" w:rsidRDefault="0030392C">
      <w:pPr>
        <w:rPr>
          <w:rFonts w:ascii="Gill Sans MT" w:eastAsia="Gill Sans" w:hAnsi="Gill Sans MT" w:cs="Gill Sans"/>
          <w:b/>
        </w:rPr>
      </w:pPr>
    </w:p>
    <w:p w14:paraId="4C9C3B89"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Who is responsible for GDPR compliance when relying on another IRB?</w:t>
      </w:r>
      <w:r w:rsidRPr="006B4E8A">
        <w:rPr>
          <w:rFonts w:ascii="Gill Sans MT" w:eastAsia="Gill Sans" w:hAnsi="Gill Sans MT" w:cs="Gill Sans"/>
        </w:rPr>
        <w:t xml:space="preserve"> </w:t>
      </w:r>
    </w:p>
    <w:p w14:paraId="20A4E524" w14:textId="77777777" w:rsidR="0030392C" w:rsidRPr="006B4E8A" w:rsidRDefault="00000000">
      <w:pPr>
        <w:rPr>
          <w:rFonts w:ascii="Gill Sans MT" w:eastAsia="Gill Sans" w:hAnsi="Gill Sans MT" w:cs="Gill Sans"/>
        </w:rPr>
      </w:pPr>
      <w:r w:rsidRPr="006B4E8A">
        <w:rPr>
          <w:rFonts w:ascii="Gill Sans MT" w:eastAsia="Gill Sans" w:hAnsi="Gill Sans MT" w:cs="Gill Sans"/>
        </w:rPr>
        <w:t>Compliance with GDPR as they apply to a project is a shared responsibility starting with the study team and PI. The PI and study team must assess the study to determine whether GDPR may apply and be mindful of any contract terms. The IRB of record, whether another institution or a commercial IRB, should typically set the standard for what is needed to be GDPR compliant.</w:t>
      </w:r>
    </w:p>
    <w:p w14:paraId="70F75EE8" w14:textId="77777777" w:rsidR="0030392C" w:rsidRPr="006B4E8A" w:rsidRDefault="0030392C">
      <w:pPr>
        <w:rPr>
          <w:rFonts w:ascii="Gill Sans MT" w:eastAsia="Gill Sans" w:hAnsi="Gill Sans MT" w:cs="Gill Sans"/>
        </w:rPr>
      </w:pPr>
    </w:p>
    <w:p w14:paraId="7049FA2A" w14:textId="3270F2D3" w:rsidR="00AA3CD7" w:rsidRPr="006B4E8A" w:rsidRDefault="00AA3CD7" w:rsidP="00AA3CD7">
      <w:pPr>
        <w:rPr>
          <w:rFonts w:ascii="Gill Sans MT" w:eastAsia="Gill Sans" w:hAnsi="Gill Sans MT" w:cs="Gill Sans"/>
          <w:bCs/>
        </w:rPr>
      </w:pPr>
      <w:r w:rsidRPr="006B4E8A">
        <w:rPr>
          <w:rFonts w:ascii="Gill Sans MT" w:eastAsia="Gill Sans" w:hAnsi="Gill Sans MT" w:cs="Gill Sans"/>
          <w:b/>
        </w:rPr>
        <w:t xml:space="preserve">How does GDPR affect secondary research? </w:t>
      </w:r>
      <w:r w:rsidRPr="006B4E8A">
        <w:rPr>
          <w:rFonts w:ascii="Gill Sans MT" w:eastAsia="Gill Sans" w:hAnsi="Gill Sans MT" w:cs="Gill Sans"/>
          <w:bCs/>
        </w:rPr>
        <w:t>The data controller of the initial dataset is responsible for meeting secondary research requirements. If the TC study is the data controller for the initial dataset, researchers must ensure the following:</w:t>
      </w:r>
    </w:p>
    <w:p w14:paraId="610F1B5C" w14:textId="21DAE9C4" w:rsidR="00AA3CD7" w:rsidRPr="006B4E8A" w:rsidRDefault="00B77759" w:rsidP="00B77759">
      <w:pPr>
        <w:numPr>
          <w:ilvl w:val="1"/>
          <w:numId w:val="35"/>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The </w:t>
      </w:r>
      <w:hyperlink r:id="rId10" w:history="1">
        <w:r w:rsidRPr="006B4E8A">
          <w:rPr>
            <w:rStyle w:val="Hyperlink"/>
            <w:rFonts w:ascii="Gill Sans MT" w:eastAsia="Gill Sans" w:hAnsi="Gill Sans MT" w:cs="Gill Sans"/>
          </w:rPr>
          <w:t>TC</w:t>
        </w:r>
        <w:r w:rsidR="00AA3CD7" w:rsidRPr="006B4E8A">
          <w:rPr>
            <w:rStyle w:val="Hyperlink"/>
            <w:rFonts w:ascii="Gill Sans MT" w:eastAsia="Gill Sans" w:hAnsi="Gill Sans MT" w:cs="Gill Sans"/>
          </w:rPr>
          <w:t xml:space="preserve"> IRB GDPR Consent Notice Template</w:t>
        </w:r>
      </w:hyperlink>
      <w:r w:rsidR="00AA3CD7" w:rsidRPr="006B4E8A">
        <w:rPr>
          <w:rFonts w:ascii="Gill Sans MT" w:eastAsia="Gill Sans" w:hAnsi="Gill Sans MT" w:cs="Gill Sans"/>
          <w:color w:val="000000"/>
        </w:rPr>
        <w:t xml:space="preserve"> includes language for secondary research.</w:t>
      </w:r>
    </w:p>
    <w:p w14:paraId="1B998D3D" w14:textId="77777777" w:rsidR="00AA3CD7" w:rsidRPr="006B4E8A" w:rsidRDefault="00AA3CD7" w:rsidP="00B77759">
      <w:pPr>
        <w:numPr>
          <w:ilvl w:val="1"/>
          <w:numId w:val="35"/>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Ensure secondary research purposes are compatible with the original purposes for which the data was collected.</w:t>
      </w:r>
    </w:p>
    <w:p w14:paraId="711D8347" w14:textId="6CCC1774" w:rsidR="00AA3CD7" w:rsidRPr="006B4E8A" w:rsidRDefault="00AA3CD7" w:rsidP="00B77759">
      <w:pPr>
        <w:numPr>
          <w:ilvl w:val="1"/>
          <w:numId w:val="35"/>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Obtain explicit consent from data subjects for secondary research, if required.</w:t>
      </w:r>
    </w:p>
    <w:p w14:paraId="0F229E84" w14:textId="77777777" w:rsidR="00AA3CD7" w:rsidRPr="006B4E8A" w:rsidRDefault="00AA3CD7">
      <w:pPr>
        <w:rPr>
          <w:rFonts w:ascii="Gill Sans MT" w:eastAsia="Gill Sans" w:hAnsi="Gill Sans MT" w:cs="Gill Sans"/>
          <w:b/>
        </w:rPr>
      </w:pPr>
    </w:p>
    <w:p w14:paraId="5D00D966" w14:textId="7FB6492F" w:rsidR="0030392C" w:rsidRPr="006B4E8A" w:rsidRDefault="00000000">
      <w:pPr>
        <w:rPr>
          <w:rFonts w:ascii="Gill Sans MT" w:eastAsia="Gill Sans" w:hAnsi="Gill Sans MT" w:cs="Gill Sans"/>
        </w:rPr>
      </w:pPr>
      <w:r w:rsidRPr="006B4E8A">
        <w:rPr>
          <w:rFonts w:ascii="Gill Sans MT" w:eastAsia="Gill Sans" w:hAnsi="Gill Sans MT" w:cs="Gill Sans"/>
          <w:b/>
        </w:rPr>
        <w:t>Consequences of non-compliance</w:t>
      </w:r>
    </w:p>
    <w:p w14:paraId="04A10649" w14:textId="1A944C83" w:rsidR="0030392C" w:rsidRPr="006B4E8A" w:rsidRDefault="00000000">
      <w:pPr>
        <w:rPr>
          <w:rFonts w:ascii="Gill Sans MT" w:eastAsia="Gill Sans" w:hAnsi="Gill Sans MT" w:cs="Gill Sans"/>
        </w:rPr>
      </w:pPr>
      <w:r w:rsidRPr="006B4E8A">
        <w:rPr>
          <w:rFonts w:ascii="Gill Sans MT" w:eastAsia="Gill Sans" w:hAnsi="Gill Sans MT" w:cs="Gill Sans"/>
        </w:rPr>
        <w:t xml:space="preserve">Non-compliance with a protocol or consent requirement is managed by the IRB. Non-compliance with data handling or other violations of the privacy policy is managed by </w:t>
      </w:r>
      <w:r w:rsidR="00B14DDC">
        <w:rPr>
          <w:rFonts w:ascii="Gill Sans MT" w:eastAsia="Gill Sans" w:hAnsi="Gill Sans MT" w:cs="Gill Sans"/>
        </w:rPr>
        <w:t>TC IT</w:t>
      </w:r>
      <w:r w:rsidRPr="006B4E8A">
        <w:rPr>
          <w:rFonts w:ascii="Gill Sans MT" w:eastAsia="Gill Sans" w:hAnsi="Gill Sans MT" w:cs="Gill Sans"/>
        </w:rPr>
        <w:t xml:space="preserve"> in accordance with applicable policies. </w:t>
      </w:r>
    </w:p>
    <w:p w14:paraId="307AC509" w14:textId="77777777" w:rsidR="0030392C" w:rsidRPr="006B4E8A" w:rsidRDefault="0030392C">
      <w:pPr>
        <w:rPr>
          <w:rFonts w:ascii="Gill Sans MT" w:eastAsia="Gill Sans" w:hAnsi="Gill Sans MT" w:cs="Gill Sans"/>
        </w:rPr>
      </w:pPr>
    </w:p>
    <w:p w14:paraId="70E5ABAE" w14:textId="4443FD78" w:rsidR="0030392C" w:rsidRPr="006B4E8A" w:rsidRDefault="00000000">
      <w:pPr>
        <w:rPr>
          <w:rFonts w:ascii="Gill Sans MT" w:eastAsia="Gill Sans" w:hAnsi="Gill Sans MT" w:cs="Gill Sans"/>
        </w:rPr>
      </w:pPr>
      <w:r w:rsidRPr="006B4E8A">
        <w:rPr>
          <w:rFonts w:ascii="Gill Sans MT" w:eastAsia="Gill Sans" w:hAnsi="Gill Sans MT" w:cs="Gill Sans"/>
        </w:rPr>
        <w:t xml:space="preserve">In the event of a data breach or suspected loss of data, or if an individual covered by the GDPR contacts you at any point after data collection and asks for their data to be erased, </w:t>
      </w:r>
      <w:r w:rsidRPr="006B4E8A">
        <w:rPr>
          <w:rFonts w:ascii="Gill Sans MT" w:eastAsia="Gill Sans" w:hAnsi="Gill Sans MT" w:cs="Gill Sans"/>
          <w:u w:val="single"/>
        </w:rPr>
        <w:t xml:space="preserve">immediately </w:t>
      </w:r>
      <w:r w:rsidRPr="006B4E8A">
        <w:rPr>
          <w:rFonts w:ascii="Gill Sans MT" w:eastAsia="Gill Sans" w:hAnsi="Gill Sans MT" w:cs="Gill Sans"/>
        </w:rPr>
        <w:t xml:space="preserve">notify the IRB and the </w:t>
      </w:r>
      <w:r w:rsidR="00B14DDC">
        <w:rPr>
          <w:rFonts w:ascii="Gill Sans MT" w:eastAsia="Gill Sans" w:hAnsi="Gill Sans MT" w:cs="Gill Sans"/>
        </w:rPr>
        <w:t>TC IT</w:t>
      </w:r>
      <w:r w:rsidRPr="006B4E8A">
        <w:rPr>
          <w:rFonts w:ascii="Gill Sans MT" w:eastAsia="Gill Sans" w:hAnsi="Gill Sans MT" w:cs="Gill Sans"/>
        </w:rPr>
        <w:t xml:space="preserve"> so that appropriate steps can be taken at the College level and proper, timely response and support may be provided.</w:t>
      </w:r>
    </w:p>
    <w:p w14:paraId="35F82201" w14:textId="77777777" w:rsidR="0030392C" w:rsidRPr="006B4E8A" w:rsidRDefault="0030392C">
      <w:pPr>
        <w:rPr>
          <w:rFonts w:ascii="Gill Sans MT" w:eastAsia="Gill Sans" w:hAnsi="Gill Sans MT" w:cs="Gill Sans"/>
        </w:rPr>
      </w:pPr>
    </w:p>
    <w:p w14:paraId="0B3D5A81" w14:textId="77777777" w:rsidR="0030392C" w:rsidRPr="006B4E8A" w:rsidRDefault="00000000">
      <w:pPr>
        <w:rPr>
          <w:rFonts w:ascii="Gill Sans MT" w:eastAsia="Gill Sans" w:hAnsi="Gill Sans MT" w:cs="Gill Sans"/>
        </w:rPr>
      </w:pPr>
      <w:r w:rsidRPr="006B4E8A">
        <w:rPr>
          <w:rFonts w:ascii="Gill Sans MT" w:eastAsia="Gill Sans" w:hAnsi="Gill Sans MT" w:cs="Gill Sans"/>
          <w:b/>
        </w:rPr>
        <w:t>IRB Application Information: Requirements</w:t>
      </w:r>
    </w:p>
    <w:p w14:paraId="4BC5CE0B" w14:textId="77777777" w:rsidR="0030392C" w:rsidRPr="006B4E8A" w:rsidRDefault="00000000">
      <w:pPr>
        <w:numPr>
          <w:ilvl w:val="0"/>
          <w:numId w:val="7"/>
        </w:numPr>
        <w:rPr>
          <w:rFonts w:ascii="Gill Sans MT" w:eastAsia="Gill Sans" w:hAnsi="Gill Sans MT" w:cs="Gill Sans"/>
        </w:rPr>
      </w:pPr>
      <w:r w:rsidRPr="006B4E8A">
        <w:rPr>
          <w:rFonts w:ascii="Gill Sans MT" w:eastAsia="Gill Sans" w:hAnsi="Gill Sans MT" w:cs="Gill Sans"/>
          <w:b/>
        </w:rPr>
        <w:t>Description of Data Collection and Processing:</w:t>
      </w:r>
    </w:p>
    <w:p w14:paraId="7E7E6B43"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Specify if personal data from individuals located in the EEA will be collected.</w:t>
      </w:r>
    </w:p>
    <w:p w14:paraId="52E5DF6D"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Detail the types of personal data to be collected, including any sensitive personal data.</w:t>
      </w:r>
    </w:p>
    <w:p w14:paraId="57B93CA0"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Explain the purpose of data collection and how the data will be used in the research.</w:t>
      </w:r>
    </w:p>
    <w:p w14:paraId="7857B2C5" w14:textId="77777777" w:rsidR="0030392C" w:rsidRPr="006B4E8A" w:rsidRDefault="00000000">
      <w:pPr>
        <w:numPr>
          <w:ilvl w:val="0"/>
          <w:numId w:val="7"/>
        </w:numPr>
        <w:rPr>
          <w:rFonts w:ascii="Gill Sans MT" w:eastAsia="Gill Sans" w:hAnsi="Gill Sans MT" w:cs="Gill Sans"/>
        </w:rPr>
      </w:pPr>
      <w:r w:rsidRPr="006B4E8A">
        <w:rPr>
          <w:rFonts w:ascii="Gill Sans MT" w:eastAsia="Gill Sans" w:hAnsi="Gill Sans MT" w:cs="Gill Sans"/>
          <w:b/>
        </w:rPr>
        <w:t>Legal Basis for Data Processing:</w:t>
      </w:r>
    </w:p>
    <w:p w14:paraId="577217F1"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Identify the legal basis for processing personal data under GDPR (e.g., explicit consent, performance of a contract, legitimate interest).</w:t>
      </w:r>
    </w:p>
    <w:p w14:paraId="4F0D5370" w14:textId="77777777" w:rsidR="0030392C" w:rsidRPr="006B4E8A" w:rsidRDefault="00000000">
      <w:pPr>
        <w:numPr>
          <w:ilvl w:val="2"/>
          <w:numId w:val="7"/>
        </w:numPr>
        <w:rPr>
          <w:rFonts w:ascii="Gill Sans MT" w:eastAsia="Gill Sans" w:hAnsi="Gill Sans MT" w:cs="Gill Sans"/>
        </w:rPr>
      </w:pPr>
      <w:r w:rsidRPr="006B4E8A">
        <w:rPr>
          <w:rFonts w:ascii="Gill Sans MT" w:eastAsia="Gill Sans" w:hAnsi="Gill Sans MT" w:cs="Gill Sans"/>
        </w:rPr>
        <w:t>For research involving human participants, informed consent is considered the lawful basis for collecting and processing personal data.</w:t>
      </w:r>
    </w:p>
    <w:p w14:paraId="4D46D630" w14:textId="77777777" w:rsidR="0030392C" w:rsidRPr="006B4E8A" w:rsidRDefault="00000000">
      <w:pPr>
        <w:numPr>
          <w:ilvl w:val="0"/>
          <w:numId w:val="7"/>
        </w:numPr>
        <w:rPr>
          <w:rFonts w:ascii="Gill Sans MT" w:eastAsia="Gill Sans" w:hAnsi="Gill Sans MT" w:cs="Gill Sans"/>
        </w:rPr>
      </w:pPr>
      <w:r w:rsidRPr="006B4E8A">
        <w:rPr>
          <w:rFonts w:ascii="Gill Sans MT" w:eastAsia="Gill Sans" w:hAnsi="Gill Sans MT" w:cs="Gill Sans"/>
          <w:b/>
        </w:rPr>
        <w:lastRenderedPageBreak/>
        <w:t>Data Protection Measures:</w:t>
      </w:r>
    </w:p>
    <w:p w14:paraId="3193DBDC"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Describe the technical and organizational measures implemented to protect personal data (e.g., encryption, access controls).</w:t>
      </w:r>
    </w:p>
    <w:p w14:paraId="10665A65"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Explain procedures for pseudonymization or anonymization of data, if applicable.</w:t>
      </w:r>
    </w:p>
    <w:p w14:paraId="41A69581" w14:textId="77777777" w:rsidR="0030392C" w:rsidRPr="006B4E8A" w:rsidRDefault="00000000">
      <w:pPr>
        <w:numPr>
          <w:ilvl w:val="0"/>
          <w:numId w:val="7"/>
        </w:numPr>
        <w:rPr>
          <w:rFonts w:ascii="Gill Sans MT" w:eastAsia="Gill Sans" w:hAnsi="Gill Sans MT" w:cs="Gill Sans"/>
        </w:rPr>
      </w:pPr>
      <w:r w:rsidRPr="006B4E8A">
        <w:rPr>
          <w:rFonts w:ascii="Gill Sans MT" w:eastAsia="Gill Sans" w:hAnsi="Gill Sans MT" w:cs="Gill Sans"/>
          <w:b/>
        </w:rPr>
        <w:t>Data Subject Rights:</w:t>
      </w:r>
    </w:p>
    <w:p w14:paraId="2EC25446"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Outline how the rights of data subjects under GDPR will be addressed, including:</w:t>
      </w:r>
    </w:p>
    <w:p w14:paraId="7027D62C" w14:textId="77777777" w:rsidR="0030392C" w:rsidRPr="006B4E8A" w:rsidRDefault="00000000">
      <w:pPr>
        <w:numPr>
          <w:ilvl w:val="2"/>
          <w:numId w:val="7"/>
        </w:numPr>
        <w:rPr>
          <w:rFonts w:ascii="Gill Sans MT" w:eastAsia="Gill Sans" w:hAnsi="Gill Sans MT" w:cs="Gill Sans"/>
        </w:rPr>
      </w:pPr>
      <w:r w:rsidRPr="006B4E8A">
        <w:rPr>
          <w:rFonts w:ascii="Gill Sans MT" w:eastAsia="Gill Sans" w:hAnsi="Gill Sans MT" w:cs="Gill Sans"/>
        </w:rPr>
        <w:t>Right to access</w:t>
      </w:r>
    </w:p>
    <w:p w14:paraId="43504088" w14:textId="77777777" w:rsidR="0030392C" w:rsidRPr="006B4E8A" w:rsidRDefault="00000000">
      <w:pPr>
        <w:numPr>
          <w:ilvl w:val="2"/>
          <w:numId w:val="7"/>
        </w:numPr>
        <w:rPr>
          <w:rFonts w:ascii="Gill Sans MT" w:eastAsia="Gill Sans" w:hAnsi="Gill Sans MT" w:cs="Gill Sans"/>
        </w:rPr>
      </w:pPr>
      <w:r w:rsidRPr="006B4E8A">
        <w:rPr>
          <w:rFonts w:ascii="Gill Sans MT" w:eastAsia="Gill Sans" w:hAnsi="Gill Sans MT" w:cs="Gill Sans"/>
        </w:rPr>
        <w:t>Right to rectification</w:t>
      </w:r>
    </w:p>
    <w:p w14:paraId="78C8867B" w14:textId="77777777" w:rsidR="0030392C" w:rsidRPr="006B4E8A" w:rsidRDefault="00000000">
      <w:pPr>
        <w:numPr>
          <w:ilvl w:val="2"/>
          <w:numId w:val="7"/>
        </w:numPr>
        <w:rPr>
          <w:rFonts w:ascii="Gill Sans MT" w:eastAsia="Gill Sans" w:hAnsi="Gill Sans MT" w:cs="Gill Sans"/>
        </w:rPr>
      </w:pPr>
      <w:r w:rsidRPr="006B4E8A">
        <w:rPr>
          <w:rFonts w:ascii="Gill Sans MT" w:eastAsia="Gill Sans" w:hAnsi="Gill Sans MT" w:cs="Gill Sans"/>
        </w:rPr>
        <w:t>Right to erasure</w:t>
      </w:r>
    </w:p>
    <w:p w14:paraId="3FDC1E29" w14:textId="77777777" w:rsidR="0030392C" w:rsidRPr="006B4E8A" w:rsidRDefault="00000000">
      <w:pPr>
        <w:numPr>
          <w:ilvl w:val="2"/>
          <w:numId w:val="7"/>
        </w:numPr>
        <w:rPr>
          <w:rFonts w:ascii="Gill Sans MT" w:eastAsia="Gill Sans" w:hAnsi="Gill Sans MT" w:cs="Gill Sans"/>
        </w:rPr>
      </w:pPr>
      <w:r w:rsidRPr="006B4E8A">
        <w:rPr>
          <w:rFonts w:ascii="Gill Sans MT" w:eastAsia="Gill Sans" w:hAnsi="Gill Sans MT" w:cs="Gill Sans"/>
        </w:rPr>
        <w:t>Right to restrict processing</w:t>
      </w:r>
    </w:p>
    <w:p w14:paraId="7A7DDFEF" w14:textId="77777777" w:rsidR="0030392C" w:rsidRPr="006B4E8A" w:rsidRDefault="00000000">
      <w:pPr>
        <w:numPr>
          <w:ilvl w:val="2"/>
          <w:numId w:val="7"/>
        </w:numPr>
        <w:rPr>
          <w:rFonts w:ascii="Gill Sans MT" w:eastAsia="Gill Sans" w:hAnsi="Gill Sans MT" w:cs="Gill Sans"/>
        </w:rPr>
      </w:pPr>
      <w:r w:rsidRPr="006B4E8A">
        <w:rPr>
          <w:rFonts w:ascii="Gill Sans MT" w:eastAsia="Gill Sans" w:hAnsi="Gill Sans MT" w:cs="Gill Sans"/>
        </w:rPr>
        <w:t>Right to data portability</w:t>
      </w:r>
    </w:p>
    <w:p w14:paraId="4A04DA3F" w14:textId="77777777" w:rsidR="0030392C" w:rsidRPr="006B4E8A" w:rsidRDefault="00000000">
      <w:pPr>
        <w:numPr>
          <w:ilvl w:val="2"/>
          <w:numId w:val="7"/>
        </w:numPr>
        <w:rPr>
          <w:rFonts w:ascii="Gill Sans MT" w:eastAsia="Gill Sans" w:hAnsi="Gill Sans MT" w:cs="Gill Sans"/>
        </w:rPr>
      </w:pPr>
      <w:r w:rsidRPr="006B4E8A">
        <w:rPr>
          <w:rFonts w:ascii="Gill Sans MT" w:eastAsia="Gill Sans" w:hAnsi="Gill Sans MT" w:cs="Gill Sans"/>
        </w:rPr>
        <w:t>Right to withdraw consent</w:t>
      </w:r>
    </w:p>
    <w:p w14:paraId="3735777B" w14:textId="77777777" w:rsidR="0030392C" w:rsidRPr="006B4E8A" w:rsidRDefault="00000000">
      <w:pPr>
        <w:numPr>
          <w:ilvl w:val="0"/>
          <w:numId w:val="7"/>
        </w:numPr>
        <w:rPr>
          <w:rFonts w:ascii="Gill Sans MT" w:eastAsia="Gill Sans" w:hAnsi="Gill Sans MT" w:cs="Gill Sans"/>
        </w:rPr>
      </w:pPr>
      <w:r w:rsidRPr="006B4E8A">
        <w:rPr>
          <w:rFonts w:ascii="Gill Sans MT" w:eastAsia="Gill Sans" w:hAnsi="Gill Sans MT" w:cs="Gill Sans"/>
          <w:b/>
        </w:rPr>
        <w:t>Data Transfer:</w:t>
      </w:r>
    </w:p>
    <w:p w14:paraId="1935864C"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Indicate if personal data will be transferred outside the EEA and the safeguards in place for such transfers (e.g., Standard Contractual Clauses, Privacy Shield).</w:t>
      </w:r>
    </w:p>
    <w:p w14:paraId="356DD891" w14:textId="77777777" w:rsidR="0030392C" w:rsidRPr="006B4E8A" w:rsidRDefault="00000000">
      <w:pPr>
        <w:numPr>
          <w:ilvl w:val="0"/>
          <w:numId w:val="7"/>
        </w:numPr>
        <w:rPr>
          <w:rFonts w:ascii="Gill Sans MT" w:eastAsia="Gill Sans" w:hAnsi="Gill Sans MT" w:cs="Gill Sans"/>
        </w:rPr>
      </w:pPr>
      <w:r w:rsidRPr="006B4E8A">
        <w:rPr>
          <w:rFonts w:ascii="Gill Sans MT" w:eastAsia="Gill Sans" w:hAnsi="Gill Sans MT" w:cs="Gill Sans"/>
          <w:b/>
        </w:rPr>
        <w:t>Data Retention:</w:t>
      </w:r>
    </w:p>
    <w:p w14:paraId="521A0D0A" w14:textId="77777777" w:rsidR="0030392C" w:rsidRPr="006B4E8A" w:rsidRDefault="00000000">
      <w:pPr>
        <w:numPr>
          <w:ilvl w:val="1"/>
          <w:numId w:val="7"/>
        </w:numPr>
        <w:rPr>
          <w:rFonts w:ascii="Gill Sans MT" w:eastAsia="Gill Sans" w:hAnsi="Gill Sans MT" w:cs="Gill Sans"/>
        </w:rPr>
      </w:pPr>
      <w:r w:rsidRPr="006B4E8A">
        <w:rPr>
          <w:rFonts w:ascii="Gill Sans MT" w:eastAsia="Gill Sans" w:hAnsi="Gill Sans MT" w:cs="Gill Sans"/>
        </w:rPr>
        <w:t>Provide the duration for which personal data will be retained and the criteria used to determine this period.</w:t>
      </w:r>
    </w:p>
    <w:p w14:paraId="4C9A95D7" w14:textId="171B6970" w:rsidR="007B3CED" w:rsidRPr="006B4E8A" w:rsidRDefault="007B3CED" w:rsidP="007B3CED">
      <w:pPr>
        <w:numPr>
          <w:ilvl w:val="0"/>
          <w:numId w:val="7"/>
        </w:numPr>
        <w:rPr>
          <w:rFonts w:ascii="Gill Sans MT" w:eastAsia="Gill Sans" w:hAnsi="Gill Sans MT" w:cs="Gill Sans"/>
          <w:b/>
        </w:rPr>
      </w:pPr>
      <w:r w:rsidRPr="006B4E8A">
        <w:rPr>
          <w:rFonts w:ascii="Gill Sans MT" w:eastAsia="Gill Sans" w:hAnsi="Gill Sans MT" w:cs="Gill Sans"/>
          <w:b/>
        </w:rPr>
        <w:t xml:space="preserve">Template Text for IRB application (to be included under </w:t>
      </w:r>
      <w:r w:rsidRPr="006B4E8A">
        <w:rPr>
          <w:rFonts w:ascii="Gill Sans MT" w:eastAsia="Gill Sans" w:hAnsi="Gill Sans MT" w:cs="Gill Sans"/>
          <w:b/>
          <w:color w:val="156082" w:themeColor="accent1"/>
          <w:u w:val="single"/>
        </w:rPr>
        <w:t>Section IV Confidentiality Procedures &amp; Participant Privacy</w:t>
      </w:r>
      <w:r w:rsidRPr="006B4E8A">
        <w:rPr>
          <w:rFonts w:ascii="Gill Sans MT" w:eastAsia="Gill Sans" w:hAnsi="Gill Sans MT" w:cs="Gill Sans"/>
          <w:b/>
        </w:rPr>
        <w:t>)</w:t>
      </w:r>
      <w:r w:rsidR="004B790C" w:rsidRPr="006B4E8A">
        <w:rPr>
          <w:rFonts w:ascii="Gill Sans MT" w:eastAsia="Gill Sans" w:hAnsi="Gill Sans MT" w:cs="Gill Sans"/>
          <w:b/>
        </w:rPr>
        <w:t>:</w:t>
      </w:r>
    </w:p>
    <w:p w14:paraId="5C9025FF" w14:textId="2DDFCE54" w:rsidR="007B3CED" w:rsidRPr="006B4E8A" w:rsidRDefault="007B3CED" w:rsidP="007B3CED">
      <w:pPr>
        <w:pStyle w:val="ListParagraph"/>
        <w:numPr>
          <w:ilvl w:val="0"/>
          <w:numId w:val="31"/>
        </w:numPr>
        <w:rPr>
          <w:rFonts w:ascii="Gill Sans MT" w:eastAsia="Gill Sans" w:hAnsi="Gill Sans MT" w:cs="Gill Sans"/>
        </w:rPr>
      </w:pPr>
      <w:r w:rsidRPr="006B4E8A">
        <w:rPr>
          <w:rFonts w:ascii="Gill Sans MT" w:eastAsia="Gill Sans" w:hAnsi="Gill Sans MT" w:cs="Gill Sans"/>
        </w:rPr>
        <w:t>This research involves the collection and processing of personal data from participants located in an EEA country [</w:t>
      </w:r>
      <w:r w:rsidRPr="006B4E8A">
        <w:rPr>
          <w:rFonts w:ascii="Gill Sans MT" w:eastAsia="Gill Sans" w:hAnsi="Gill Sans MT" w:cs="Gill Sans"/>
          <w:highlight w:val="yellow"/>
        </w:rPr>
        <w:t>specify country (</w:t>
      </w:r>
      <w:proofErr w:type="spellStart"/>
      <w:r w:rsidRPr="006B4E8A">
        <w:rPr>
          <w:rFonts w:ascii="Gill Sans MT" w:eastAsia="Gill Sans" w:hAnsi="Gill Sans MT" w:cs="Gill Sans"/>
          <w:highlight w:val="yellow"/>
        </w:rPr>
        <w:t>ies</w:t>
      </w:r>
      <w:proofErr w:type="spellEnd"/>
      <w:r w:rsidRPr="006B4E8A">
        <w:rPr>
          <w:rFonts w:ascii="Gill Sans MT" w:eastAsia="Gill Sans" w:hAnsi="Gill Sans MT" w:cs="Gill Sans"/>
        </w:rPr>
        <w:t>]. Teachers College (TC) is responsible for both collecting and processing this data. The legal basis for collecting and processing this data is explicit consent obtained by the TC PI from the participants. The personal data collected includes [</w:t>
      </w:r>
      <w:r w:rsidRPr="006B4E8A">
        <w:rPr>
          <w:rFonts w:ascii="Gill Sans MT" w:eastAsia="Gill Sans" w:hAnsi="Gill Sans MT" w:cs="Gill Sans"/>
          <w:highlight w:val="yellow"/>
        </w:rPr>
        <w:t>specify types of data, e.g., academic performance, socio-economic background, survey responses</w:t>
      </w:r>
      <w:r w:rsidRPr="006B4E8A">
        <w:rPr>
          <w:rFonts w:ascii="Gill Sans MT" w:eastAsia="Gill Sans" w:hAnsi="Gill Sans MT" w:cs="Gill Sans"/>
        </w:rPr>
        <w:t>].</w:t>
      </w:r>
    </w:p>
    <w:p w14:paraId="5ACC99D0" w14:textId="77777777" w:rsidR="007B3CED" w:rsidRPr="006B4E8A" w:rsidRDefault="007B3CED" w:rsidP="007B3CED">
      <w:pPr>
        <w:pStyle w:val="ListParagraph"/>
        <w:numPr>
          <w:ilvl w:val="0"/>
          <w:numId w:val="31"/>
        </w:numPr>
        <w:rPr>
          <w:rFonts w:ascii="Gill Sans MT" w:eastAsia="Gill Sans" w:hAnsi="Gill Sans MT" w:cs="Gill Sans"/>
        </w:rPr>
      </w:pPr>
      <w:r w:rsidRPr="006B4E8A">
        <w:rPr>
          <w:rFonts w:ascii="Gill Sans MT" w:eastAsia="Gill Sans" w:hAnsi="Gill Sans MT" w:cs="Gill Sans"/>
        </w:rPr>
        <w:t>Participants will be informed of their rights under GDPR in the consent document, including access, correction, erasure, restriction, data portability, and withdrawal of consent.</w:t>
      </w:r>
    </w:p>
    <w:p w14:paraId="44283B64" w14:textId="38B1C30F" w:rsidR="007B3CED" w:rsidRPr="006B4E8A" w:rsidRDefault="007B3CED" w:rsidP="007B3CED">
      <w:pPr>
        <w:pStyle w:val="ListParagraph"/>
        <w:numPr>
          <w:ilvl w:val="0"/>
          <w:numId w:val="31"/>
        </w:numPr>
        <w:rPr>
          <w:rFonts w:ascii="Gill Sans MT" w:eastAsia="Gill Sans" w:hAnsi="Gill Sans MT" w:cs="Gill Sans"/>
        </w:rPr>
      </w:pPr>
      <w:r w:rsidRPr="006B4E8A">
        <w:rPr>
          <w:rFonts w:ascii="Gill Sans MT" w:eastAsia="Gill Sans" w:hAnsi="Gill Sans MT" w:cs="Gill Sans"/>
          <w:b/>
          <w:bCs/>
          <w:i/>
          <w:iCs/>
          <w:color w:val="156082" w:themeColor="accent1"/>
        </w:rPr>
        <w:t>If automated processing is involved</w:t>
      </w:r>
      <w:r w:rsidRPr="006B4E8A">
        <w:rPr>
          <w:rFonts w:ascii="Gill Sans MT" w:eastAsia="Gill Sans" w:hAnsi="Gill Sans MT" w:cs="Gill Sans"/>
        </w:rPr>
        <w:t>: Automated decision-making will be used to analyze academic performance data to identify trends. Participants have been informed of their right to object to such processing and request human intervention.</w:t>
      </w:r>
    </w:p>
    <w:p w14:paraId="279992D7" w14:textId="77777777" w:rsidR="007B3CED" w:rsidRPr="006B4E8A" w:rsidRDefault="007B3CED" w:rsidP="007B3CED">
      <w:pPr>
        <w:pStyle w:val="ListParagraph"/>
        <w:numPr>
          <w:ilvl w:val="0"/>
          <w:numId w:val="31"/>
        </w:numPr>
        <w:rPr>
          <w:rFonts w:ascii="Gill Sans MT" w:eastAsia="Gill Sans" w:hAnsi="Gill Sans MT" w:cs="Gill Sans"/>
        </w:rPr>
      </w:pPr>
      <w:r w:rsidRPr="006B4E8A">
        <w:rPr>
          <w:rFonts w:ascii="Gill Sans MT" w:eastAsia="Gill Sans" w:hAnsi="Gill Sans MT" w:cs="Gill Sans"/>
        </w:rPr>
        <w:t xml:space="preserve">The personal data collected will be identifiable at the point of collection. De-identification measures will be applied once the data is processed and analyzed, ensuring that the data cannot be traced back to individual participants before any potential data transfer outside of the EEA. </w:t>
      </w:r>
    </w:p>
    <w:p w14:paraId="50086C17" w14:textId="04D368B7" w:rsidR="007B3CED" w:rsidRPr="006B4E8A" w:rsidRDefault="007B3CED" w:rsidP="007B3CED">
      <w:pPr>
        <w:pStyle w:val="ListParagraph"/>
        <w:numPr>
          <w:ilvl w:val="0"/>
          <w:numId w:val="31"/>
        </w:numPr>
        <w:rPr>
          <w:rFonts w:ascii="Gill Sans MT" w:eastAsia="Gill Sans" w:hAnsi="Gill Sans MT" w:cs="Gill Sans"/>
        </w:rPr>
      </w:pPr>
      <w:r w:rsidRPr="006B4E8A">
        <w:rPr>
          <w:rFonts w:ascii="Gill Sans MT" w:eastAsia="Gill Sans" w:hAnsi="Gill Sans MT" w:cs="Gill Sans"/>
          <w:b/>
          <w:bCs/>
          <w:i/>
          <w:iCs/>
          <w:color w:val="156082" w:themeColor="accent1"/>
        </w:rPr>
        <w:t>If data transfer is involved:</w:t>
      </w:r>
      <w:r w:rsidRPr="006B4E8A">
        <w:rPr>
          <w:rFonts w:ascii="Gill Sans MT" w:eastAsia="Gill Sans" w:hAnsi="Gill Sans MT" w:cs="Gill Sans"/>
        </w:rPr>
        <w:t xml:space="preserve"> Any transfer of de-identified data to Teachers College in the United States will be covered by appropriate Data Use Agreements (DUAs) or Material Transfer Agreements (MTAs) to ensure compliance with GDPR and to safeguard the confidentiality of the data.</w:t>
      </w:r>
    </w:p>
    <w:p w14:paraId="4C7314B8" w14:textId="77777777" w:rsidR="0030392C" w:rsidRPr="006B4E8A" w:rsidRDefault="00000000">
      <w:pPr>
        <w:rPr>
          <w:rFonts w:ascii="Gill Sans MT" w:eastAsia="Gill Sans" w:hAnsi="Gill Sans MT" w:cs="Gill Sans"/>
          <w:b/>
        </w:rPr>
      </w:pPr>
      <w:r w:rsidRPr="006B4E8A">
        <w:rPr>
          <w:rFonts w:ascii="Gill Sans MT" w:eastAsia="Gill Sans" w:hAnsi="Gill Sans MT" w:cs="Gill Sans"/>
          <w:b/>
        </w:rPr>
        <w:t>Consent Document Information: Requirements</w:t>
      </w:r>
    </w:p>
    <w:p w14:paraId="75EEB9BF" w14:textId="77777777" w:rsidR="0030392C" w:rsidRPr="006B4E8A" w:rsidRDefault="00000000">
      <w:pPr>
        <w:numPr>
          <w:ilvl w:val="0"/>
          <w:numId w:val="9"/>
        </w:numPr>
        <w:rPr>
          <w:rFonts w:ascii="Gill Sans MT" w:eastAsia="Gill Sans" w:hAnsi="Gill Sans MT" w:cs="Gill Sans"/>
        </w:rPr>
      </w:pPr>
      <w:r w:rsidRPr="006B4E8A">
        <w:rPr>
          <w:rFonts w:ascii="Gill Sans MT" w:eastAsia="Gill Sans" w:hAnsi="Gill Sans MT" w:cs="Gill Sans"/>
          <w:b/>
        </w:rPr>
        <w:t>Purpose of Data Collection:</w:t>
      </w:r>
    </w:p>
    <w:p w14:paraId="6258CB99" w14:textId="77777777" w:rsidR="0030392C" w:rsidRPr="006B4E8A" w:rsidRDefault="00000000">
      <w:pPr>
        <w:numPr>
          <w:ilvl w:val="1"/>
          <w:numId w:val="9"/>
        </w:numPr>
        <w:rPr>
          <w:rFonts w:ascii="Gill Sans MT" w:eastAsia="Gill Sans" w:hAnsi="Gill Sans MT" w:cs="Gill Sans"/>
        </w:rPr>
      </w:pPr>
      <w:r w:rsidRPr="006B4E8A">
        <w:rPr>
          <w:rFonts w:ascii="Gill Sans MT" w:eastAsia="Gill Sans" w:hAnsi="Gill Sans MT" w:cs="Gill Sans"/>
        </w:rPr>
        <w:t>Clearly state the purpose for collecting and using personal data in the research study.</w:t>
      </w:r>
    </w:p>
    <w:p w14:paraId="03878620" w14:textId="77777777" w:rsidR="0030392C" w:rsidRPr="006B4E8A" w:rsidRDefault="00000000">
      <w:pPr>
        <w:numPr>
          <w:ilvl w:val="0"/>
          <w:numId w:val="9"/>
        </w:numPr>
        <w:rPr>
          <w:rFonts w:ascii="Gill Sans MT" w:eastAsia="Gill Sans" w:hAnsi="Gill Sans MT" w:cs="Gill Sans"/>
        </w:rPr>
      </w:pPr>
      <w:r w:rsidRPr="006B4E8A">
        <w:rPr>
          <w:rFonts w:ascii="Gill Sans MT" w:eastAsia="Gill Sans" w:hAnsi="Gill Sans MT" w:cs="Gill Sans"/>
          <w:b/>
        </w:rPr>
        <w:lastRenderedPageBreak/>
        <w:t>Types of Data Collected:</w:t>
      </w:r>
    </w:p>
    <w:p w14:paraId="01312F6D" w14:textId="77777777" w:rsidR="0030392C" w:rsidRPr="006B4E8A" w:rsidRDefault="00000000">
      <w:pPr>
        <w:numPr>
          <w:ilvl w:val="1"/>
          <w:numId w:val="9"/>
        </w:numPr>
        <w:rPr>
          <w:rFonts w:ascii="Gill Sans MT" w:eastAsia="Gill Sans" w:hAnsi="Gill Sans MT" w:cs="Gill Sans"/>
        </w:rPr>
      </w:pPr>
      <w:r w:rsidRPr="006B4E8A">
        <w:rPr>
          <w:rFonts w:ascii="Gill Sans MT" w:eastAsia="Gill Sans" w:hAnsi="Gill Sans MT" w:cs="Gill Sans"/>
        </w:rPr>
        <w:t>Specify the types of personal data being collected, including any sensitive data categories.</w:t>
      </w:r>
    </w:p>
    <w:p w14:paraId="56F52C1B" w14:textId="77777777" w:rsidR="0030392C" w:rsidRPr="006B4E8A" w:rsidRDefault="00000000">
      <w:pPr>
        <w:numPr>
          <w:ilvl w:val="0"/>
          <w:numId w:val="9"/>
        </w:numPr>
        <w:rPr>
          <w:rFonts w:ascii="Gill Sans MT" w:eastAsia="Gill Sans" w:hAnsi="Gill Sans MT" w:cs="Gill Sans"/>
        </w:rPr>
      </w:pPr>
      <w:r w:rsidRPr="006B4E8A">
        <w:rPr>
          <w:rFonts w:ascii="Gill Sans MT" w:eastAsia="Gill Sans" w:hAnsi="Gill Sans MT" w:cs="Gill Sans"/>
          <w:b/>
        </w:rPr>
        <w:t>Rights of Data Subjects:</w:t>
      </w:r>
    </w:p>
    <w:p w14:paraId="16A9FAE7" w14:textId="77777777" w:rsidR="0030392C" w:rsidRPr="006B4E8A" w:rsidRDefault="00000000">
      <w:pPr>
        <w:numPr>
          <w:ilvl w:val="1"/>
          <w:numId w:val="9"/>
        </w:numPr>
        <w:rPr>
          <w:rFonts w:ascii="Gill Sans MT" w:eastAsia="Gill Sans" w:hAnsi="Gill Sans MT" w:cs="Gill Sans"/>
        </w:rPr>
      </w:pPr>
      <w:r w:rsidRPr="006B4E8A">
        <w:rPr>
          <w:rFonts w:ascii="Gill Sans MT" w:eastAsia="Gill Sans" w:hAnsi="Gill Sans MT" w:cs="Gill Sans"/>
        </w:rPr>
        <w:t>Inform participants of their GDPR rights, including:</w:t>
      </w:r>
    </w:p>
    <w:p w14:paraId="120B2EDC" w14:textId="77777777" w:rsidR="0030392C" w:rsidRPr="006B4E8A" w:rsidRDefault="00000000">
      <w:pPr>
        <w:numPr>
          <w:ilvl w:val="2"/>
          <w:numId w:val="9"/>
        </w:numPr>
        <w:rPr>
          <w:rFonts w:ascii="Gill Sans MT" w:eastAsia="Gill Sans" w:hAnsi="Gill Sans MT" w:cs="Gill Sans"/>
        </w:rPr>
      </w:pPr>
      <w:r w:rsidRPr="006B4E8A">
        <w:rPr>
          <w:rFonts w:ascii="Gill Sans MT" w:eastAsia="Gill Sans" w:hAnsi="Gill Sans MT" w:cs="Gill Sans"/>
        </w:rPr>
        <w:t>Right to access their data</w:t>
      </w:r>
    </w:p>
    <w:p w14:paraId="52117793" w14:textId="77777777" w:rsidR="0030392C" w:rsidRPr="006B4E8A" w:rsidRDefault="00000000">
      <w:pPr>
        <w:numPr>
          <w:ilvl w:val="2"/>
          <w:numId w:val="9"/>
        </w:numPr>
        <w:rPr>
          <w:rFonts w:ascii="Gill Sans MT" w:eastAsia="Gill Sans" w:hAnsi="Gill Sans MT" w:cs="Gill Sans"/>
        </w:rPr>
      </w:pPr>
      <w:r w:rsidRPr="006B4E8A">
        <w:rPr>
          <w:rFonts w:ascii="Gill Sans MT" w:eastAsia="Gill Sans" w:hAnsi="Gill Sans MT" w:cs="Gill Sans"/>
        </w:rPr>
        <w:t>Right to correct inaccuracies</w:t>
      </w:r>
    </w:p>
    <w:p w14:paraId="03253173" w14:textId="77777777" w:rsidR="0030392C" w:rsidRPr="006B4E8A" w:rsidRDefault="00000000">
      <w:pPr>
        <w:numPr>
          <w:ilvl w:val="2"/>
          <w:numId w:val="9"/>
        </w:numPr>
        <w:rPr>
          <w:rFonts w:ascii="Gill Sans MT" w:eastAsia="Gill Sans" w:hAnsi="Gill Sans MT" w:cs="Gill Sans"/>
        </w:rPr>
      </w:pPr>
      <w:r w:rsidRPr="006B4E8A">
        <w:rPr>
          <w:rFonts w:ascii="Gill Sans MT" w:eastAsia="Gill Sans" w:hAnsi="Gill Sans MT" w:cs="Gill Sans"/>
        </w:rPr>
        <w:t>Right to request deletion of their data</w:t>
      </w:r>
    </w:p>
    <w:p w14:paraId="44E6C399" w14:textId="77777777" w:rsidR="0030392C" w:rsidRPr="006B4E8A" w:rsidRDefault="00000000">
      <w:pPr>
        <w:numPr>
          <w:ilvl w:val="2"/>
          <w:numId w:val="9"/>
        </w:numPr>
        <w:rPr>
          <w:rFonts w:ascii="Gill Sans MT" w:eastAsia="Gill Sans" w:hAnsi="Gill Sans MT" w:cs="Gill Sans"/>
        </w:rPr>
      </w:pPr>
      <w:r w:rsidRPr="006B4E8A">
        <w:rPr>
          <w:rFonts w:ascii="Gill Sans MT" w:eastAsia="Gill Sans" w:hAnsi="Gill Sans MT" w:cs="Gill Sans"/>
        </w:rPr>
        <w:t>Right to restrict or object to processing</w:t>
      </w:r>
    </w:p>
    <w:p w14:paraId="63EA8E9D" w14:textId="77777777" w:rsidR="0030392C" w:rsidRPr="006B4E8A" w:rsidRDefault="00000000">
      <w:pPr>
        <w:numPr>
          <w:ilvl w:val="2"/>
          <w:numId w:val="9"/>
        </w:numPr>
        <w:rPr>
          <w:rFonts w:ascii="Gill Sans MT" w:eastAsia="Gill Sans" w:hAnsi="Gill Sans MT" w:cs="Gill Sans"/>
        </w:rPr>
      </w:pPr>
      <w:r w:rsidRPr="006B4E8A">
        <w:rPr>
          <w:rFonts w:ascii="Gill Sans MT" w:eastAsia="Gill Sans" w:hAnsi="Gill Sans MT" w:cs="Gill Sans"/>
        </w:rPr>
        <w:t>Right to data portability</w:t>
      </w:r>
    </w:p>
    <w:p w14:paraId="386DF933" w14:textId="5FDEFB0B" w:rsidR="0030392C" w:rsidRPr="006B4E8A" w:rsidRDefault="00000000">
      <w:pPr>
        <w:numPr>
          <w:ilvl w:val="2"/>
          <w:numId w:val="9"/>
        </w:numPr>
        <w:rPr>
          <w:rFonts w:ascii="Gill Sans MT" w:eastAsia="Gill Sans" w:hAnsi="Gill Sans MT" w:cs="Gill Sans"/>
        </w:rPr>
      </w:pPr>
      <w:r w:rsidRPr="006B4E8A">
        <w:rPr>
          <w:rFonts w:ascii="Gill Sans MT" w:eastAsia="Gill Sans" w:hAnsi="Gill Sans MT" w:cs="Gill Sans"/>
        </w:rPr>
        <w:t>Right to withdraw consent at any time without affecting the lawfulness of processing based on consent before its withdrawal</w:t>
      </w:r>
      <w:r w:rsidR="005D4E34" w:rsidRPr="006B4E8A">
        <w:rPr>
          <w:rFonts w:ascii="Gill Sans MT" w:eastAsia="Gill Sans" w:hAnsi="Gill Sans MT" w:cs="Gill Sans"/>
        </w:rPr>
        <w:t>.</w:t>
      </w:r>
    </w:p>
    <w:p w14:paraId="6DFDDD09" w14:textId="77777777" w:rsidR="0030392C" w:rsidRPr="006B4E8A" w:rsidRDefault="00000000">
      <w:pPr>
        <w:numPr>
          <w:ilvl w:val="0"/>
          <w:numId w:val="9"/>
        </w:numPr>
        <w:rPr>
          <w:rFonts w:ascii="Gill Sans MT" w:eastAsia="Gill Sans" w:hAnsi="Gill Sans MT" w:cs="Gill Sans"/>
        </w:rPr>
      </w:pPr>
      <w:r w:rsidRPr="006B4E8A">
        <w:rPr>
          <w:rFonts w:ascii="Gill Sans MT" w:eastAsia="Gill Sans" w:hAnsi="Gill Sans MT" w:cs="Gill Sans"/>
          <w:b/>
        </w:rPr>
        <w:t>Data Security Measures:</w:t>
      </w:r>
    </w:p>
    <w:p w14:paraId="3F15955C" w14:textId="77777777" w:rsidR="0030392C" w:rsidRPr="006B4E8A" w:rsidRDefault="00000000">
      <w:pPr>
        <w:numPr>
          <w:ilvl w:val="1"/>
          <w:numId w:val="9"/>
        </w:numPr>
        <w:rPr>
          <w:rFonts w:ascii="Gill Sans MT" w:eastAsia="Gill Sans" w:hAnsi="Gill Sans MT" w:cs="Gill Sans"/>
        </w:rPr>
      </w:pPr>
      <w:r w:rsidRPr="006B4E8A">
        <w:rPr>
          <w:rFonts w:ascii="Gill Sans MT" w:eastAsia="Gill Sans" w:hAnsi="Gill Sans MT" w:cs="Gill Sans"/>
        </w:rPr>
        <w:t>Briefly explain the measures taken to protect their data (e.g., pseudonymization, encryption).</w:t>
      </w:r>
    </w:p>
    <w:p w14:paraId="3A0FC443" w14:textId="77777777" w:rsidR="0030392C" w:rsidRPr="006B4E8A" w:rsidRDefault="00000000">
      <w:pPr>
        <w:numPr>
          <w:ilvl w:val="0"/>
          <w:numId w:val="9"/>
        </w:numPr>
        <w:rPr>
          <w:rFonts w:ascii="Gill Sans MT" w:eastAsia="Gill Sans" w:hAnsi="Gill Sans MT" w:cs="Gill Sans"/>
        </w:rPr>
      </w:pPr>
      <w:r w:rsidRPr="006B4E8A">
        <w:rPr>
          <w:rFonts w:ascii="Gill Sans MT" w:eastAsia="Gill Sans" w:hAnsi="Gill Sans MT" w:cs="Gill Sans"/>
          <w:b/>
        </w:rPr>
        <w:t>Data Sharing and Transfer:</w:t>
      </w:r>
    </w:p>
    <w:p w14:paraId="09E91004" w14:textId="77777777" w:rsidR="0030392C" w:rsidRPr="006B4E8A" w:rsidRDefault="00000000">
      <w:pPr>
        <w:numPr>
          <w:ilvl w:val="1"/>
          <w:numId w:val="9"/>
        </w:numPr>
        <w:rPr>
          <w:rFonts w:ascii="Gill Sans MT" w:eastAsia="Gill Sans" w:hAnsi="Gill Sans MT" w:cs="Gill Sans"/>
        </w:rPr>
      </w:pPr>
      <w:r w:rsidRPr="006B4E8A">
        <w:rPr>
          <w:rFonts w:ascii="Gill Sans MT" w:eastAsia="Gill Sans" w:hAnsi="Gill Sans MT" w:cs="Gill Sans"/>
        </w:rPr>
        <w:t xml:space="preserve">Inform participants if their data will be shared with third parties or transferred outside the EEA, including the safeguards in place. </w:t>
      </w:r>
    </w:p>
    <w:p w14:paraId="4D181C7B" w14:textId="77777777" w:rsidR="0030392C" w:rsidRPr="006B4E8A" w:rsidRDefault="00000000">
      <w:pPr>
        <w:numPr>
          <w:ilvl w:val="1"/>
          <w:numId w:val="9"/>
        </w:numPr>
        <w:rPr>
          <w:rFonts w:ascii="Gill Sans MT" w:eastAsia="Gill Sans" w:hAnsi="Gill Sans MT" w:cs="Gill Sans"/>
        </w:rPr>
      </w:pPr>
      <w:r w:rsidRPr="006B4E8A">
        <w:rPr>
          <w:rFonts w:ascii="Gill Sans MT" w:eastAsia="Gill Sans" w:hAnsi="Gill Sans MT" w:cs="Gill Sans"/>
        </w:rPr>
        <w:t xml:space="preserve">These safeguards may include Standard Contractual Clauses (SCCs), encryption of data during transfer, pseudonymization of personal data, and strict data access controls to ensure only authorized personnel have access to your data. </w:t>
      </w:r>
    </w:p>
    <w:p w14:paraId="310968E9" w14:textId="77777777" w:rsidR="0030392C" w:rsidRPr="006B4E8A" w:rsidRDefault="00000000">
      <w:pPr>
        <w:numPr>
          <w:ilvl w:val="1"/>
          <w:numId w:val="9"/>
        </w:numPr>
        <w:rPr>
          <w:rFonts w:ascii="Gill Sans MT" w:eastAsia="Gill Sans" w:hAnsi="Gill Sans MT" w:cs="Gill Sans"/>
        </w:rPr>
      </w:pPr>
      <w:r w:rsidRPr="006B4E8A">
        <w:rPr>
          <w:rFonts w:ascii="Gill Sans MT" w:eastAsia="Gill Sans" w:hAnsi="Gill Sans MT" w:cs="Gill Sans"/>
        </w:rPr>
        <w:t xml:space="preserve">Regular audits and monitoring should also be conducted to ensure compliance with GDPR, and data processing agreements should be established with all third-party service providers involved in the transfer and processing of data. </w:t>
      </w:r>
    </w:p>
    <w:p w14:paraId="510A7E65" w14:textId="77777777" w:rsidR="0030392C" w:rsidRPr="006B4E8A" w:rsidRDefault="00000000">
      <w:pPr>
        <w:numPr>
          <w:ilvl w:val="0"/>
          <w:numId w:val="9"/>
        </w:numPr>
        <w:rPr>
          <w:rFonts w:ascii="Gill Sans MT" w:eastAsia="Gill Sans" w:hAnsi="Gill Sans MT" w:cs="Gill Sans"/>
        </w:rPr>
      </w:pPr>
      <w:r w:rsidRPr="006B4E8A">
        <w:rPr>
          <w:rFonts w:ascii="Gill Sans MT" w:eastAsia="Gill Sans" w:hAnsi="Gill Sans MT" w:cs="Gill Sans"/>
          <w:b/>
        </w:rPr>
        <w:t>Duration of Data Retention:</w:t>
      </w:r>
    </w:p>
    <w:p w14:paraId="1A9FDB09" w14:textId="77777777" w:rsidR="0030392C" w:rsidRPr="006B4E8A" w:rsidRDefault="00000000">
      <w:pPr>
        <w:numPr>
          <w:ilvl w:val="1"/>
          <w:numId w:val="9"/>
        </w:numPr>
        <w:rPr>
          <w:rFonts w:ascii="Gill Sans MT" w:eastAsia="Gill Sans" w:hAnsi="Gill Sans MT" w:cs="Gill Sans"/>
        </w:rPr>
      </w:pPr>
      <w:r w:rsidRPr="006B4E8A">
        <w:rPr>
          <w:rFonts w:ascii="Gill Sans MT" w:eastAsia="Gill Sans" w:hAnsi="Gill Sans MT" w:cs="Gill Sans"/>
        </w:rPr>
        <w:t>Indicate how long their data will be retained and the reasons for this retention period.</w:t>
      </w:r>
    </w:p>
    <w:p w14:paraId="01A2A2CB" w14:textId="77777777" w:rsidR="0030392C" w:rsidRPr="006B4E8A" w:rsidRDefault="00000000">
      <w:pPr>
        <w:numPr>
          <w:ilvl w:val="0"/>
          <w:numId w:val="9"/>
        </w:numPr>
        <w:rPr>
          <w:rFonts w:ascii="Gill Sans MT" w:eastAsia="Gill Sans" w:hAnsi="Gill Sans MT" w:cs="Gill Sans"/>
        </w:rPr>
      </w:pPr>
      <w:r w:rsidRPr="006B4E8A">
        <w:rPr>
          <w:rFonts w:ascii="Gill Sans MT" w:eastAsia="Gill Sans" w:hAnsi="Gill Sans MT" w:cs="Gill Sans"/>
          <w:b/>
        </w:rPr>
        <w:t>Contact Information:</w:t>
      </w:r>
    </w:p>
    <w:p w14:paraId="697CDD36" w14:textId="77777777" w:rsidR="004B790C" w:rsidRPr="006B4E8A" w:rsidRDefault="00000000" w:rsidP="005A3801">
      <w:pPr>
        <w:numPr>
          <w:ilvl w:val="1"/>
          <w:numId w:val="9"/>
        </w:numPr>
        <w:rPr>
          <w:rFonts w:ascii="Gill Sans MT" w:eastAsia="Gill Sans" w:hAnsi="Gill Sans MT" w:cs="Gill Sans"/>
        </w:rPr>
      </w:pPr>
      <w:r w:rsidRPr="006B4E8A">
        <w:rPr>
          <w:rFonts w:ascii="Gill Sans MT" w:eastAsia="Gill Sans" w:hAnsi="Gill Sans MT" w:cs="Gill Sans"/>
        </w:rPr>
        <w:t>Provide contact details for the data protection officer or the person responsible for data privacy within the research team, and how participants can exercise their rights.</w:t>
      </w:r>
    </w:p>
    <w:p w14:paraId="7457E641" w14:textId="035227B0" w:rsidR="0030392C" w:rsidRPr="006B4E8A" w:rsidRDefault="00000000" w:rsidP="004B790C">
      <w:pPr>
        <w:numPr>
          <w:ilvl w:val="0"/>
          <w:numId w:val="9"/>
        </w:numPr>
        <w:rPr>
          <w:rFonts w:ascii="Gill Sans MT" w:eastAsia="Gill Sans" w:hAnsi="Gill Sans MT" w:cs="Gill Sans"/>
        </w:rPr>
      </w:pPr>
      <w:r w:rsidRPr="006B4E8A">
        <w:rPr>
          <w:rFonts w:ascii="Gill Sans MT" w:eastAsia="Gill Sans" w:hAnsi="Gill Sans MT" w:cs="Gill Sans"/>
          <w:b/>
        </w:rPr>
        <w:t xml:space="preserve">Template Text for Consent Forms: </w:t>
      </w:r>
      <w:r w:rsidR="005A3801" w:rsidRPr="006B4E8A">
        <w:rPr>
          <w:rFonts w:ascii="Gill Sans MT" w:eastAsia="Gill Sans" w:hAnsi="Gill Sans MT" w:cs="Gill Sans"/>
        </w:rPr>
        <w:t xml:space="preserve">Please refer to the </w:t>
      </w:r>
      <w:hyperlink r:id="rId11" w:history="1">
        <w:r w:rsidR="00E422CD" w:rsidRPr="006B4E8A">
          <w:rPr>
            <w:rStyle w:val="Hyperlink"/>
            <w:rFonts w:ascii="Gill Sans MT" w:eastAsia="Gill Sans" w:hAnsi="Gill Sans MT" w:cs="Gill Sans"/>
          </w:rPr>
          <w:t>TC IRB GDPR Consent Notice Template</w:t>
        </w:r>
      </w:hyperlink>
      <w:r w:rsidR="005A3801" w:rsidRPr="006B4E8A">
        <w:rPr>
          <w:rFonts w:ascii="Gill Sans MT" w:eastAsia="Gill Sans" w:hAnsi="Gill Sans MT" w:cs="Gill Sans"/>
        </w:rPr>
        <w:t xml:space="preserve"> for the information to be included as part of the main consent form</w:t>
      </w:r>
      <w:r w:rsidR="002D6715" w:rsidRPr="006B4E8A">
        <w:rPr>
          <w:rFonts w:ascii="Gill Sans MT" w:eastAsia="Gill Sans" w:hAnsi="Gill Sans MT" w:cs="Gill Sans"/>
        </w:rPr>
        <w:t xml:space="preserve"> and under the </w:t>
      </w:r>
      <w:r w:rsidR="002D6715" w:rsidRPr="006B4E8A">
        <w:rPr>
          <w:rFonts w:ascii="Gill Sans MT" w:eastAsia="Gill Sans" w:hAnsi="Gill Sans MT" w:cs="Gill Sans"/>
          <w:u w:val="single"/>
        </w:rPr>
        <w:t>PROTECTION OF YOUR CONFIDENTIALITY</w:t>
      </w:r>
      <w:r w:rsidR="002D6715" w:rsidRPr="006B4E8A">
        <w:rPr>
          <w:rFonts w:ascii="Gill Sans MT" w:eastAsia="Gill Sans" w:hAnsi="Gill Sans MT" w:cs="Gill Sans"/>
        </w:rPr>
        <w:t xml:space="preserve"> section</w:t>
      </w:r>
      <w:r w:rsidR="005A3801" w:rsidRPr="006B4E8A">
        <w:rPr>
          <w:rFonts w:ascii="Gill Sans MT" w:eastAsia="Gill Sans" w:hAnsi="Gill Sans MT" w:cs="Gill Sans"/>
        </w:rPr>
        <w:t xml:space="preserve">. </w:t>
      </w:r>
    </w:p>
    <w:p w14:paraId="6B294AEA" w14:textId="77777777" w:rsidR="0030392C" w:rsidRPr="006B4E8A" w:rsidRDefault="0030392C">
      <w:pPr>
        <w:pBdr>
          <w:top w:val="nil"/>
          <w:left w:val="nil"/>
          <w:bottom w:val="nil"/>
          <w:right w:val="nil"/>
          <w:between w:val="nil"/>
        </w:pBdr>
        <w:ind w:left="720"/>
        <w:rPr>
          <w:rFonts w:ascii="Gill Sans MT" w:eastAsia="Gill Sans" w:hAnsi="Gill Sans MT" w:cs="Gill Sans"/>
          <w:color w:val="000000"/>
        </w:rPr>
      </w:pPr>
    </w:p>
    <w:p w14:paraId="4E5F3A2C" w14:textId="51E4123C" w:rsidR="00367F49" w:rsidRPr="006B4E8A" w:rsidRDefault="00367F49" w:rsidP="00367F49">
      <w:pPr>
        <w:rPr>
          <w:rFonts w:ascii="Gill Sans MT" w:hAnsi="Gill Sans MT"/>
          <w:b/>
          <w:bCs/>
        </w:rPr>
      </w:pPr>
      <w:r w:rsidRPr="006B4E8A">
        <w:rPr>
          <w:rFonts w:ascii="Gill Sans MT" w:hAnsi="Gill Sans MT"/>
          <w:b/>
          <w:bCs/>
        </w:rPr>
        <w:t xml:space="preserve">Resources &amp; References </w:t>
      </w:r>
    </w:p>
    <w:p w14:paraId="36478865" w14:textId="733FFCFF" w:rsidR="00367F49" w:rsidRPr="006B4E8A" w:rsidRDefault="00000000" w:rsidP="00367F49">
      <w:pPr>
        <w:numPr>
          <w:ilvl w:val="0"/>
          <w:numId w:val="29"/>
        </w:numPr>
        <w:shd w:val="clear" w:color="auto" w:fill="FFFFFF"/>
        <w:contextualSpacing/>
        <w:rPr>
          <w:rStyle w:val="Hyperlink"/>
          <w:rFonts w:ascii="Gill Sans MT" w:eastAsia="Gill Sans" w:hAnsi="Gill Sans MT" w:cs="Gill Sans"/>
          <w:color w:val="2C2A29"/>
          <w:u w:val="none"/>
        </w:rPr>
      </w:pPr>
      <w:hyperlink r:id="rId12" w:history="1">
        <w:r w:rsidR="00E422CD" w:rsidRPr="006B4E8A">
          <w:rPr>
            <w:rStyle w:val="Hyperlink"/>
            <w:rFonts w:ascii="Gill Sans MT" w:eastAsia="Gill Sans" w:hAnsi="Gill Sans MT" w:cs="Gill Sans"/>
          </w:rPr>
          <w:t>TC IRB GDPR Consent Notice Template</w:t>
        </w:r>
      </w:hyperlink>
    </w:p>
    <w:p w14:paraId="71485F6F" w14:textId="77777777" w:rsidR="00367F49" w:rsidRPr="006B4E8A" w:rsidRDefault="00000000" w:rsidP="00367F49">
      <w:pPr>
        <w:numPr>
          <w:ilvl w:val="0"/>
          <w:numId w:val="29"/>
        </w:numPr>
        <w:shd w:val="clear" w:color="auto" w:fill="FFFFFF"/>
        <w:contextualSpacing/>
        <w:rPr>
          <w:rFonts w:ascii="Gill Sans MT" w:eastAsia="Gill Sans" w:hAnsi="Gill Sans MT" w:cs="Gill Sans"/>
          <w:color w:val="2C2A29"/>
        </w:rPr>
      </w:pPr>
      <w:hyperlink r:id="rId13" w:history="1">
        <w:r w:rsidR="00367F49" w:rsidRPr="006B4E8A">
          <w:rPr>
            <w:rStyle w:val="Hyperlink"/>
            <w:rFonts w:ascii="Gill Sans MT" w:eastAsia="Gill Sans" w:hAnsi="Gill Sans MT" w:cs="Gill Sans"/>
          </w:rPr>
          <w:t>TC IRB GDPR Compliance Reviewer Determination Checklist</w:t>
        </w:r>
      </w:hyperlink>
    </w:p>
    <w:p w14:paraId="00820FE0" w14:textId="77777777" w:rsidR="00367F49" w:rsidRPr="006B4E8A" w:rsidRDefault="00000000" w:rsidP="00367F49">
      <w:pPr>
        <w:numPr>
          <w:ilvl w:val="0"/>
          <w:numId w:val="29"/>
        </w:numPr>
        <w:shd w:val="clear" w:color="auto" w:fill="FFFFFF"/>
        <w:contextualSpacing/>
        <w:rPr>
          <w:rFonts w:ascii="Gill Sans MT" w:eastAsia="Gill Sans" w:hAnsi="Gill Sans MT" w:cs="Gill Sans"/>
          <w:color w:val="2C2A29"/>
        </w:rPr>
      </w:pPr>
      <w:hyperlink r:id="rId14">
        <w:r w:rsidR="00367F49" w:rsidRPr="006B4E8A">
          <w:rPr>
            <w:rFonts w:ascii="Gill Sans MT" w:eastAsia="Gill Sans" w:hAnsi="Gill Sans MT" w:cs="Gill Sans"/>
            <w:color w:val="467886"/>
            <w:u w:val="single"/>
          </w:rPr>
          <w:t>General Data Protection Regulation @ TC — GDPR</w:t>
        </w:r>
      </w:hyperlink>
    </w:p>
    <w:p w14:paraId="18A7C318" w14:textId="77777777" w:rsidR="00367F49" w:rsidRPr="006B4E8A" w:rsidRDefault="00000000" w:rsidP="00367F49">
      <w:pPr>
        <w:numPr>
          <w:ilvl w:val="0"/>
          <w:numId w:val="29"/>
        </w:numPr>
        <w:shd w:val="clear" w:color="auto" w:fill="FFFFFF"/>
        <w:contextualSpacing/>
        <w:rPr>
          <w:rFonts w:ascii="Gill Sans MT" w:eastAsia="Gill Sans" w:hAnsi="Gill Sans MT" w:cs="Gill Sans"/>
          <w:color w:val="2C2A29"/>
        </w:rPr>
      </w:pPr>
      <w:hyperlink r:id="rId15">
        <w:r w:rsidR="00367F49" w:rsidRPr="006B4E8A">
          <w:rPr>
            <w:rFonts w:ascii="Gill Sans MT" w:eastAsia="Gill Sans" w:hAnsi="Gill Sans MT" w:cs="Gill Sans"/>
            <w:color w:val="467886"/>
            <w:u w:val="single"/>
          </w:rPr>
          <w:t>General Data Protection Regulation (GDPR)</w:t>
        </w:r>
      </w:hyperlink>
    </w:p>
    <w:p w14:paraId="76F42477" w14:textId="77777777" w:rsidR="00367F49" w:rsidRPr="006B4E8A" w:rsidRDefault="00000000" w:rsidP="00367F49">
      <w:pPr>
        <w:numPr>
          <w:ilvl w:val="0"/>
          <w:numId w:val="27"/>
        </w:numPr>
        <w:shd w:val="clear" w:color="auto" w:fill="FFFFFF"/>
        <w:contextualSpacing/>
        <w:rPr>
          <w:rFonts w:ascii="Gill Sans MT" w:eastAsia="Gill Sans" w:hAnsi="Gill Sans MT" w:cs="Gill Sans"/>
          <w:color w:val="2C2A29"/>
        </w:rPr>
      </w:pPr>
      <w:hyperlink r:id="rId16">
        <w:r w:rsidR="00367F49" w:rsidRPr="006B4E8A">
          <w:rPr>
            <w:rFonts w:ascii="Gill Sans MT" w:eastAsia="Gill Sans" w:hAnsi="Gill Sans MT" w:cs="Gill Sans"/>
            <w:color w:val="467886"/>
            <w:u w:val="single"/>
          </w:rPr>
          <w:t>The European Data Protection Board</w:t>
        </w:r>
      </w:hyperlink>
    </w:p>
    <w:p w14:paraId="0F27F024" w14:textId="77777777" w:rsidR="00367F49" w:rsidRPr="006B4E8A" w:rsidRDefault="00000000" w:rsidP="00367F49">
      <w:pPr>
        <w:numPr>
          <w:ilvl w:val="0"/>
          <w:numId w:val="27"/>
        </w:numPr>
        <w:shd w:val="clear" w:color="auto" w:fill="FFFFFF"/>
        <w:contextualSpacing/>
        <w:rPr>
          <w:rFonts w:ascii="Gill Sans MT" w:eastAsia="Gill Sans" w:hAnsi="Gill Sans MT" w:cs="Gill Sans"/>
          <w:color w:val="2C2A29"/>
        </w:rPr>
      </w:pPr>
      <w:hyperlink r:id="rId17">
        <w:r w:rsidR="00367F49" w:rsidRPr="006B4E8A">
          <w:rPr>
            <w:rFonts w:ascii="Gill Sans MT" w:eastAsia="Gill Sans" w:hAnsi="Gill Sans MT" w:cs="Gill Sans"/>
            <w:color w:val="467886"/>
            <w:u w:val="single"/>
          </w:rPr>
          <w:t>SACHRP’s Attachment B - European Union's General Data Protection Regulations</w:t>
        </w:r>
      </w:hyperlink>
    </w:p>
    <w:p w14:paraId="05DDC024" w14:textId="77777777" w:rsidR="007B3CED" w:rsidRPr="006B4E8A" w:rsidRDefault="007B3CED">
      <w:pPr>
        <w:rPr>
          <w:rFonts w:ascii="Gill Sans MT" w:eastAsia="Gill Sans" w:hAnsi="Gill Sans MT" w:cs="Gill Sans"/>
          <w:b/>
          <w:color w:val="000000"/>
          <w:sz w:val="32"/>
          <w:szCs w:val="32"/>
        </w:rPr>
      </w:pPr>
      <w:r w:rsidRPr="006B4E8A">
        <w:rPr>
          <w:rFonts w:ascii="Gill Sans MT" w:eastAsia="Gill Sans" w:hAnsi="Gill Sans MT" w:cs="Gill Sans"/>
          <w:b/>
          <w:color w:val="000000"/>
          <w:sz w:val="32"/>
          <w:szCs w:val="32"/>
        </w:rPr>
        <w:br w:type="page"/>
      </w:r>
    </w:p>
    <w:p w14:paraId="2A2BE43A" w14:textId="7635B7EC" w:rsidR="0030392C" w:rsidRPr="006B4E8A" w:rsidRDefault="00000000">
      <w:pPr>
        <w:pBdr>
          <w:top w:val="nil"/>
          <w:left w:val="nil"/>
          <w:bottom w:val="nil"/>
          <w:right w:val="nil"/>
          <w:between w:val="nil"/>
        </w:pBdr>
        <w:jc w:val="center"/>
        <w:rPr>
          <w:rFonts w:ascii="Gill Sans MT" w:eastAsia="Gill Sans" w:hAnsi="Gill Sans MT" w:cs="Gill Sans"/>
          <w:b/>
          <w:color w:val="000000"/>
          <w:sz w:val="32"/>
          <w:szCs w:val="32"/>
        </w:rPr>
      </w:pPr>
      <w:r w:rsidRPr="006B4E8A">
        <w:rPr>
          <w:rFonts w:ascii="Gill Sans MT" w:eastAsia="Gill Sans" w:hAnsi="Gill Sans MT" w:cs="Gill Sans"/>
          <w:b/>
          <w:color w:val="000000"/>
          <w:sz w:val="32"/>
          <w:szCs w:val="32"/>
        </w:rPr>
        <w:lastRenderedPageBreak/>
        <w:t>GDPR Frequently Asked Questions (FAQs)</w:t>
      </w:r>
    </w:p>
    <w:p w14:paraId="70DF4A3A" w14:textId="77777777" w:rsidR="0030392C" w:rsidRPr="006B4E8A" w:rsidRDefault="0030392C">
      <w:pPr>
        <w:pBdr>
          <w:top w:val="nil"/>
          <w:left w:val="nil"/>
          <w:bottom w:val="nil"/>
          <w:right w:val="nil"/>
          <w:between w:val="nil"/>
        </w:pBdr>
        <w:jc w:val="center"/>
        <w:rPr>
          <w:rFonts w:ascii="Gill Sans MT" w:eastAsia="Gill Sans" w:hAnsi="Gill Sans MT" w:cs="Gill Sans"/>
          <w:b/>
          <w:color w:val="000000"/>
          <w:sz w:val="32"/>
          <w:szCs w:val="32"/>
        </w:rPr>
      </w:pPr>
    </w:p>
    <w:p w14:paraId="412F8603" w14:textId="228EF98E"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 xml:space="preserve">Does GDPR apply if a </w:t>
      </w:r>
      <w:r w:rsidR="00F5050A" w:rsidRPr="006B4E8A">
        <w:rPr>
          <w:rFonts w:ascii="Gill Sans MT" w:eastAsia="Gill Sans" w:hAnsi="Gill Sans MT" w:cs="Gill Sans"/>
          <w:b/>
          <w:color w:val="000000"/>
        </w:rPr>
        <w:t>TC</w:t>
      </w:r>
      <w:r w:rsidRPr="006B4E8A">
        <w:rPr>
          <w:rFonts w:ascii="Gill Sans MT" w:eastAsia="Gill Sans" w:hAnsi="Gill Sans MT" w:cs="Gill Sans"/>
          <w:b/>
          <w:color w:val="000000"/>
        </w:rPr>
        <w:t xml:space="preserve"> researcher collects data from participants located in the EEA?</w:t>
      </w:r>
      <w:r w:rsidRPr="006B4E8A">
        <w:rPr>
          <w:rFonts w:ascii="Gill Sans MT" w:eastAsia="Gill Sans" w:hAnsi="Gill Sans MT" w:cs="Gill Sans"/>
          <w:color w:val="000000"/>
        </w:rPr>
        <w:t xml:space="preserve"> </w:t>
      </w:r>
    </w:p>
    <w:p w14:paraId="5734ECFE" w14:textId="77777777" w:rsidR="0030392C" w:rsidRPr="006B4E8A" w:rsidRDefault="00000000">
      <w:pPr>
        <w:numPr>
          <w:ilvl w:val="0"/>
          <w:numId w:val="25"/>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Yes, GDPR applies if personal data is collected from participants physically located in the EEA, regardless of their nationality or residency.</w:t>
      </w:r>
    </w:p>
    <w:p w14:paraId="2474A630"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Does GDPR apply if the research is conducted online, and the participants are in the EEA?</w:t>
      </w:r>
      <w:r w:rsidRPr="006B4E8A">
        <w:rPr>
          <w:rFonts w:ascii="Gill Sans MT" w:eastAsia="Gill Sans" w:hAnsi="Gill Sans MT" w:cs="Gill Sans"/>
          <w:color w:val="000000"/>
        </w:rPr>
        <w:t xml:space="preserve"> </w:t>
      </w:r>
    </w:p>
    <w:p w14:paraId="2A185814" w14:textId="77777777" w:rsidR="0030392C" w:rsidRPr="006B4E8A" w:rsidRDefault="00000000">
      <w:pPr>
        <w:numPr>
          <w:ilvl w:val="0"/>
          <w:numId w:val="17"/>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Yes, GDPR applies to online data collection from individuals who are physically in the EEA at the time of data collection.</w:t>
      </w:r>
    </w:p>
    <w:p w14:paraId="02F7CC8A" w14:textId="2A0F718E"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 xml:space="preserve">If a </w:t>
      </w:r>
      <w:r w:rsidR="00F5050A" w:rsidRPr="006B4E8A">
        <w:rPr>
          <w:rFonts w:ascii="Gill Sans MT" w:eastAsia="Gill Sans" w:hAnsi="Gill Sans MT" w:cs="Gill Sans"/>
          <w:b/>
          <w:color w:val="000000"/>
        </w:rPr>
        <w:t>TC</w:t>
      </w:r>
      <w:r w:rsidRPr="006B4E8A">
        <w:rPr>
          <w:rFonts w:ascii="Gill Sans MT" w:eastAsia="Gill Sans" w:hAnsi="Gill Sans MT" w:cs="Gill Sans"/>
          <w:b/>
          <w:color w:val="000000"/>
        </w:rPr>
        <w:t xml:space="preserve"> researcher is processing previously collected de-identified data from an EEA country, does GDPR apply?</w:t>
      </w:r>
      <w:r w:rsidRPr="006B4E8A">
        <w:rPr>
          <w:rFonts w:ascii="Gill Sans MT" w:eastAsia="Gill Sans" w:hAnsi="Gill Sans MT" w:cs="Gill Sans"/>
          <w:color w:val="000000"/>
        </w:rPr>
        <w:t xml:space="preserve"> </w:t>
      </w:r>
    </w:p>
    <w:p w14:paraId="776E725E" w14:textId="468ED867" w:rsidR="0030392C" w:rsidRPr="006B4E8A" w:rsidRDefault="00000000">
      <w:pPr>
        <w:numPr>
          <w:ilvl w:val="0"/>
          <w:numId w:val="1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GDPR may not apply to fully anonymized data where re-identification is not possible. However, pseudonymized data (where re-identification is possible with additional information) is subject to GDPR.</w:t>
      </w:r>
      <w:r w:rsidR="00F13EB1" w:rsidRPr="006B4E8A">
        <w:rPr>
          <w:rFonts w:ascii="Gill Sans MT" w:eastAsia="Gill Sans" w:hAnsi="Gill Sans MT" w:cs="Gill Sans"/>
          <w:color w:val="000000"/>
        </w:rPr>
        <w:t xml:space="preserve"> For example, a research study collects data from participants at various universities on their dietary habits and fitness routines, and the dataset removes all direct identifiers like names, student IDs, and specific ages. However, if only one participant in the study is a vegan triathlete from a small university, that participant might still be identifiable through the combination of these unique characteristics, making the data pseudonymized rather than fully anonymized.</w:t>
      </w:r>
    </w:p>
    <w:p w14:paraId="63266EBE"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Does GDPR apply to a study involving U.S. citizens traveling in the EEA who participate in research activities?</w:t>
      </w:r>
      <w:r w:rsidRPr="006B4E8A">
        <w:rPr>
          <w:rFonts w:ascii="Gill Sans MT" w:eastAsia="Gill Sans" w:hAnsi="Gill Sans MT" w:cs="Gill Sans"/>
          <w:color w:val="000000"/>
        </w:rPr>
        <w:t xml:space="preserve"> </w:t>
      </w:r>
    </w:p>
    <w:p w14:paraId="547363B0" w14:textId="77777777" w:rsidR="0030392C" w:rsidRPr="006B4E8A" w:rsidRDefault="00000000">
      <w:pPr>
        <w:numPr>
          <w:ilvl w:val="0"/>
          <w:numId w:val="19"/>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Yes, GDPR applies to any individual located in the EEA at the time of data collection, regardless of their citizenship.</w:t>
      </w:r>
    </w:p>
    <w:p w14:paraId="69C429A8" w14:textId="5257C659"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 xml:space="preserve">Does GDPR apply if a </w:t>
      </w:r>
      <w:r w:rsidR="00F5050A" w:rsidRPr="006B4E8A">
        <w:rPr>
          <w:rFonts w:ascii="Gill Sans MT" w:eastAsia="Gill Sans" w:hAnsi="Gill Sans MT" w:cs="Gill Sans"/>
          <w:b/>
          <w:color w:val="000000"/>
        </w:rPr>
        <w:t>TC</w:t>
      </w:r>
      <w:r w:rsidRPr="006B4E8A">
        <w:rPr>
          <w:rFonts w:ascii="Gill Sans MT" w:eastAsia="Gill Sans" w:hAnsi="Gill Sans MT" w:cs="Gill Sans"/>
          <w:b/>
          <w:color w:val="000000"/>
        </w:rPr>
        <w:t xml:space="preserve"> researcher collaborates with an institution based in the EEA?</w:t>
      </w:r>
      <w:r w:rsidRPr="006B4E8A">
        <w:rPr>
          <w:rFonts w:ascii="Gill Sans MT" w:eastAsia="Gill Sans" w:hAnsi="Gill Sans MT" w:cs="Gill Sans"/>
          <w:color w:val="000000"/>
        </w:rPr>
        <w:t xml:space="preserve"> </w:t>
      </w:r>
    </w:p>
    <w:p w14:paraId="257F0041" w14:textId="77777777" w:rsidR="0030392C" w:rsidRPr="006B4E8A" w:rsidRDefault="00000000">
      <w:pPr>
        <w:numPr>
          <w:ilvl w:val="0"/>
          <w:numId w:val="20"/>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Yes, if the collaboration involves collecting, processing, or sharing the personal data of individuals in the EEA, GDPR applies. A data transfer agreement may be required.</w:t>
      </w:r>
    </w:p>
    <w:p w14:paraId="14397883" w14:textId="08833CE9"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 xml:space="preserve">If a </w:t>
      </w:r>
      <w:r w:rsidR="00F5050A" w:rsidRPr="006B4E8A">
        <w:rPr>
          <w:rFonts w:ascii="Gill Sans MT" w:eastAsia="Gill Sans" w:hAnsi="Gill Sans MT" w:cs="Gill Sans"/>
          <w:b/>
          <w:color w:val="000000"/>
        </w:rPr>
        <w:t>TC</w:t>
      </w:r>
      <w:r w:rsidRPr="006B4E8A">
        <w:rPr>
          <w:rFonts w:ascii="Gill Sans MT" w:eastAsia="Gill Sans" w:hAnsi="Gill Sans MT" w:cs="Gill Sans"/>
          <w:b/>
          <w:color w:val="000000"/>
        </w:rPr>
        <w:t xml:space="preserve"> researcher uses an EEA-based service provider for data processing, does GDPR apply?</w:t>
      </w:r>
      <w:r w:rsidRPr="006B4E8A">
        <w:rPr>
          <w:rFonts w:ascii="Gill Sans MT" w:eastAsia="Gill Sans" w:hAnsi="Gill Sans MT" w:cs="Gill Sans"/>
          <w:color w:val="000000"/>
        </w:rPr>
        <w:t xml:space="preserve"> </w:t>
      </w:r>
    </w:p>
    <w:p w14:paraId="7BD0E439" w14:textId="77777777" w:rsidR="0030392C" w:rsidRPr="006B4E8A" w:rsidRDefault="00000000">
      <w:pPr>
        <w:numPr>
          <w:ilvl w:val="0"/>
          <w:numId w:val="3"/>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Yes, if the service provider processes the personal data of individuals in the EEA, GDPR applies, and a data processing agreement should be in place.</w:t>
      </w:r>
    </w:p>
    <w:p w14:paraId="17D0461C"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If a study monitors the behavior of participants in the EEA using apps or wearable devices, does GDPR apply?</w:t>
      </w:r>
      <w:r w:rsidRPr="006B4E8A">
        <w:rPr>
          <w:rFonts w:ascii="Gill Sans MT" w:eastAsia="Gill Sans" w:hAnsi="Gill Sans MT" w:cs="Gill Sans"/>
          <w:color w:val="000000"/>
        </w:rPr>
        <w:t xml:space="preserve"> </w:t>
      </w:r>
    </w:p>
    <w:p w14:paraId="2C1E6D20" w14:textId="77777777" w:rsidR="0030392C" w:rsidRPr="006B4E8A" w:rsidRDefault="00000000">
      <w:pPr>
        <w:numPr>
          <w:ilvl w:val="0"/>
          <w:numId w:val="5"/>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Yes, monitoring the behavior of individuals in the EEA through apps or wearable devices falls under GDPR.</w:t>
      </w:r>
    </w:p>
    <w:p w14:paraId="264D2D02"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Does GDPR apply if personal data is transferred from the EEA to the USA for analysis?</w:t>
      </w:r>
    </w:p>
    <w:p w14:paraId="79C46B08" w14:textId="77777777"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Yes, transferring personal data from the EEA to the USA requires compliance with GDPR, including ensuring appropriate safeguards like Standard Contractual Clauses or Privacy Shields.</w:t>
      </w:r>
    </w:p>
    <w:p w14:paraId="7F4B12C8"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Does GDPR apply to research conducted entirely within the USA involving only U.S. residents?</w:t>
      </w:r>
      <w:r w:rsidRPr="006B4E8A">
        <w:rPr>
          <w:rFonts w:ascii="Gill Sans MT" w:eastAsia="Gill Sans" w:hAnsi="Gill Sans MT" w:cs="Gill Sans"/>
          <w:color w:val="000000"/>
        </w:rPr>
        <w:t xml:space="preserve"> </w:t>
      </w:r>
    </w:p>
    <w:p w14:paraId="7E1C6CAD" w14:textId="77777777"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No, GDPR does not apply to research activities conducted entirely within the USA with participants who are not located in the EEA.</w:t>
      </w:r>
    </w:p>
    <w:p w14:paraId="238229F3"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lastRenderedPageBreak/>
        <w:t>Does GDPR apply to anonymous data collected from EEA participants?</w:t>
      </w:r>
      <w:r w:rsidRPr="006B4E8A">
        <w:rPr>
          <w:rFonts w:ascii="Gill Sans MT" w:eastAsia="Gill Sans" w:hAnsi="Gill Sans MT" w:cs="Gill Sans"/>
          <w:color w:val="000000"/>
        </w:rPr>
        <w:t xml:space="preserve"> </w:t>
      </w:r>
    </w:p>
    <w:p w14:paraId="539027EB" w14:textId="77777777"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No, GDPR does not apply to anonymous data where re-identification of individuals is not possible.</w:t>
      </w:r>
    </w:p>
    <w:p w14:paraId="5C5837A3" w14:textId="54853696"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 xml:space="preserve">If a </w:t>
      </w:r>
      <w:r w:rsidR="00F5050A" w:rsidRPr="006B4E8A">
        <w:rPr>
          <w:rFonts w:ascii="Gill Sans MT" w:eastAsia="Gill Sans" w:hAnsi="Gill Sans MT" w:cs="Gill Sans"/>
          <w:b/>
          <w:color w:val="000000"/>
        </w:rPr>
        <w:t>TC</w:t>
      </w:r>
      <w:r w:rsidRPr="006B4E8A">
        <w:rPr>
          <w:rFonts w:ascii="Gill Sans MT" w:eastAsia="Gill Sans" w:hAnsi="Gill Sans MT" w:cs="Gill Sans"/>
          <w:b/>
          <w:color w:val="000000"/>
        </w:rPr>
        <w:t xml:space="preserve"> researcher receives de-identified data from an EEA collaborator, does GDPR apply?</w:t>
      </w:r>
      <w:r w:rsidRPr="006B4E8A">
        <w:rPr>
          <w:rFonts w:ascii="Gill Sans MT" w:eastAsia="Gill Sans" w:hAnsi="Gill Sans MT" w:cs="Gill Sans"/>
          <w:color w:val="000000"/>
        </w:rPr>
        <w:t xml:space="preserve"> </w:t>
      </w:r>
    </w:p>
    <w:p w14:paraId="3F5B5D2E" w14:textId="77777777"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GDPR may not apply if the data is fully anonymized. However, if the data is pseudonymized and can be re-identified, GDPR would apply.</w:t>
      </w:r>
    </w:p>
    <w:p w14:paraId="2F1275F1"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Does GDPR apply if an EEA participant moves to the USA after data collection?</w:t>
      </w:r>
      <w:r w:rsidRPr="006B4E8A">
        <w:rPr>
          <w:rFonts w:ascii="Gill Sans MT" w:eastAsia="Gill Sans" w:hAnsi="Gill Sans MT" w:cs="Gill Sans"/>
          <w:color w:val="000000"/>
        </w:rPr>
        <w:t xml:space="preserve">  </w:t>
      </w:r>
    </w:p>
    <w:p w14:paraId="72437C49" w14:textId="5DAE53CA"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GDPR applies to the data collected while the participant was in the EEA. Post-collection, the data remains subject to GDPR regardless of the participant's relocation.</w:t>
      </w:r>
      <w:r w:rsidR="004D4CA3" w:rsidRPr="006B4E8A">
        <w:rPr>
          <w:rFonts w:ascii="Gill Sans MT" w:eastAsia="Gill Sans" w:hAnsi="Gill Sans MT" w:cs="Gill Sans"/>
          <w:color w:val="000000"/>
        </w:rPr>
        <w:t xml:space="preserve"> The key point is that the data was collected while the participant was within the EEA, and thus, it remains protected under GDPR regardless of subsequent relocation.</w:t>
      </w:r>
    </w:p>
    <w:p w14:paraId="2203DF47"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Does GDPR apply to publicly available data from the EEA used in research?</w:t>
      </w:r>
      <w:r w:rsidRPr="006B4E8A">
        <w:rPr>
          <w:rFonts w:ascii="Gill Sans MT" w:eastAsia="Gill Sans" w:hAnsi="Gill Sans MT" w:cs="Gill Sans"/>
          <w:color w:val="000000"/>
        </w:rPr>
        <w:t xml:space="preserve"> </w:t>
      </w:r>
    </w:p>
    <w:p w14:paraId="099969B5" w14:textId="77777777"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GDPR may not apply if the data is genuinely public and does not involve any processing that identifies or can re-identify individuals.</w:t>
      </w:r>
    </w:p>
    <w:p w14:paraId="5D790018" w14:textId="77777777" w:rsidR="0030392C" w:rsidRPr="006B4E8A" w:rsidRDefault="00000000">
      <w:pPr>
        <w:numPr>
          <w:ilvl w:val="0"/>
          <w:numId w:val="22"/>
        </w:numPr>
        <w:pBdr>
          <w:top w:val="nil"/>
          <w:left w:val="nil"/>
          <w:bottom w:val="nil"/>
          <w:right w:val="nil"/>
          <w:between w:val="nil"/>
        </w:pBdr>
        <w:rPr>
          <w:rFonts w:ascii="Gill Sans MT" w:eastAsia="Gill Sans" w:hAnsi="Gill Sans MT" w:cs="Gill Sans"/>
          <w:b/>
          <w:color w:val="000000"/>
        </w:rPr>
      </w:pPr>
      <w:r w:rsidRPr="006B4E8A">
        <w:rPr>
          <w:rFonts w:ascii="Gill Sans MT" w:eastAsia="Gill Sans" w:hAnsi="Gill Sans MT" w:cs="Gill Sans"/>
          <w:b/>
          <w:color w:val="000000"/>
        </w:rPr>
        <w:t>Is it possible to apply for a waiver to the application of GDPR?</w:t>
      </w:r>
    </w:p>
    <w:p w14:paraId="06059388" w14:textId="77777777"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No. The GDPR does not provide a procedure to be exempted from its requirements.</w:t>
      </w:r>
    </w:p>
    <w:p w14:paraId="1EF970B8" w14:textId="2A388373"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 xml:space="preserve">What steps should a PI at </w:t>
      </w:r>
      <w:r w:rsidR="00F5050A" w:rsidRPr="006B4E8A">
        <w:rPr>
          <w:rFonts w:ascii="Gill Sans MT" w:eastAsia="Gill Sans" w:hAnsi="Gill Sans MT" w:cs="Gill Sans"/>
          <w:b/>
          <w:color w:val="000000"/>
        </w:rPr>
        <w:t>TC</w:t>
      </w:r>
      <w:r w:rsidRPr="006B4E8A">
        <w:rPr>
          <w:rFonts w:ascii="Gill Sans MT" w:eastAsia="Gill Sans" w:hAnsi="Gill Sans MT" w:cs="Gill Sans"/>
          <w:b/>
          <w:color w:val="000000"/>
        </w:rPr>
        <w:t xml:space="preserve"> take to ensure GDPR compliance?</w:t>
      </w:r>
      <w:r w:rsidRPr="006B4E8A">
        <w:rPr>
          <w:rFonts w:ascii="Gill Sans MT" w:eastAsia="Gill Sans" w:hAnsi="Gill Sans MT" w:cs="Gill Sans"/>
          <w:color w:val="000000"/>
        </w:rPr>
        <w:t xml:space="preserve"> </w:t>
      </w:r>
    </w:p>
    <w:p w14:paraId="6266120B" w14:textId="77777777"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The PI should:</w:t>
      </w:r>
    </w:p>
    <w:p w14:paraId="00CF099D" w14:textId="77777777" w:rsidR="0030392C" w:rsidRPr="006B4E8A" w:rsidRDefault="00000000">
      <w:pPr>
        <w:numPr>
          <w:ilvl w:val="0"/>
          <w:numId w:val="10"/>
        </w:numPr>
        <w:rPr>
          <w:rFonts w:ascii="Gill Sans MT" w:eastAsia="Gill Sans" w:hAnsi="Gill Sans MT" w:cs="Gill Sans"/>
        </w:rPr>
      </w:pPr>
      <w:r w:rsidRPr="006B4E8A">
        <w:rPr>
          <w:rFonts w:ascii="Gill Sans MT" w:eastAsia="Gill Sans" w:hAnsi="Gill Sans MT" w:cs="Gill Sans"/>
        </w:rPr>
        <w:t>Determine if the research involves personal data from the EEA.</w:t>
      </w:r>
    </w:p>
    <w:p w14:paraId="21B088CE" w14:textId="77777777" w:rsidR="0030392C" w:rsidRPr="006B4E8A" w:rsidRDefault="00000000">
      <w:pPr>
        <w:numPr>
          <w:ilvl w:val="0"/>
          <w:numId w:val="10"/>
        </w:numPr>
        <w:rPr>
          <w:rFonts w:ascii="Gill Sans MT" w:eastAsia="Gill Sans" w:hAnsi="Gill Sans MT" w:cs="Gill Sans"/>
        </w:rPr>
      </w:pPr>
      <w:r w:rsidRPr="006B4E8A">
        <w:rPr>
          <w:rFonts w:ascii="Gill Sans MT" w:eastAsia="Gill Sans" w:hAnsi="Gill Sans MT" w:cs="Gill Sans"/>
        </w:rPr>
        <w:t>Identify the legal basis for processing personal data.</w:t>
      </w:r>
    </w:p>
    <w:p w14:paraId="0C7D063B" w14:textId="77777777" w:rsidR="0030392C" w:rsidRPr="006B4E8A" w:rsidRDefault="00000000">
      <w:pPr>
        <w:numPr>
          <w:ilvl w:val="0"/>
          <w:numId w:val="10"/>
        </w:numPr>
        <w:rPr>
          <w:rFonts w:ascii="Gill Sans MT" w:eastAsia="Gill Sans" w:hAnsi="Gill Sans MT" w:cs="Gill Sans"/>
        </w:rPr>
      </w:pPr>
      <w:r w:rsidRPr="006B4E8A">
        <w:rPr>
          <w:rFonts w:ascii="Gill Sans MT" w:eastAsia="Gill Sans" w:hAnsi="Gill Sans MT" w:cs="Gill Sans"/>
        </w:rPr>
        <w:t>Implement appropriate data protection measures.</w:t>
      </w:r>
    </w:p>
    <w:p w14:paraId="3364B7AD" w14:textId="77777777" w:rsidR="0030392C" w:rsidRPr="006B4E8A" w:rsidRDefault="00000000">
      <w:pPr>
        <w:numPr>
          <w:ilvl w:val="0"/>
          <w:numId w:val="10"/>
        </w:numPr>
        <w:rPr>
          <w:rFonts w:ascii="Gill Sans MT" w:eastAsia="Gill Sans" w:hAnsi="Gill Sans MT" w:cs="Gill Sans"/>
        </w:rPr>
      </w:pPr>
      <w:r w:rsidRPr="006B4E8A">
        <w:rPr>
          <w:rFonts w:ascii="Gill Sans MT" w:eastAsia="Gill Sans" w:hAnsi="Gill Sans MT" w:cs="Gill Sans"/>
        </w:rPr>
        <w:t>Inform participants of their rights under GDPR.</w:t>
      </w:r>
    </w:p>
    <w:p w14:paraId="39E72673" w14:textId="77777777" w:rsidR="0030392C" w:rsidRPr="006B4E8A" w:rsidRDefault="00000000">
      <w:pPr>
        <w:numPr>
          <w:ilvl w:val="0"/>
          <w:numId w:val="10"/>
        </w:numPr>
        <w:rPr>
          <w:rFonts w:ascii="Gill Sans MT" w:eastAsia="Gill Sans" w:hAnsi="Gill Sans MT" w:cs="Gill Sans"/>
        </w:rPr>
      </w:pPr>
      <w:r w:rsidRPr="006B4E8A">
        <w:rPr>
          <w:rFonts w:ascii="Gill Sans MT" w:eastAsia="Gill Sans" w:hAnsi="Gill Sans MT" w:cs="Gill Sans"/>
        </w:rPr>
        <w:t>Ensure proper data transfer agreements are in place if applicable.</w:t>
      </w:r>
    </w:p>
    <w:p w14:paraId="73BAED9E" w14:textId="77777777" w:rsidR="0030392C" w:rsidRPr="006B4E8A" w:rsidRDefault="00000000">
      <w:pPr>
        <w:numPr>
          <w:ilvl w:val="0"/>
          <w:numId w:val="10"/>
        </w:numPr>
        <w:rPr>
          <w:rFonts w:ascii="Gill Sans MT" w:eastAsia="Gill Sans" w:hAnsi="Gill Sans MT" w:cs="Gill Sans"/>
        </w:rPr>
      </w:pPr>
      <w:r w:rsidRPr="006B4E8A">
        <w:rPr>
          <w:rFonts w:ascii="Gill Sans MT" w:eastAsia="Gill Sans" w:hAnsi="Gill Sans MT" w:cs="Gill Sans"/>
        </w:rPr>
        <w:t>Seek IRB approval and include GDPR-specific consent language.</w:t>
      </w:r>
    </w:p>
    <w:p w14:paraId="653AB4D7" w14:textId="475EC202" w:rsidR="0030392C" w:rsidRPr="006B4E8A" w:rsidRDefault="00000000">
      <w:pPr>
        <w:numPr>
          <w:ilvl w:val="0"/>
          <w:numId w:val="22"/>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b/>
          <w:color w:val="000000"/>
        </w:rPr>
        <w:t xml:space="preserve">Who can I contact at </w:t>
      </w:r>
      <w:r w:rsidR="00F5050A" w:rsidRPr="006B4E8A">
        <w:rPr>
          <w:rFonts w:ascii="Gill Sans MT" w:eastAsia="Gill Sans" w:hAnsi="Gill Sans MT" w:cs="Gill Sans"/>
          <w:b/>
          <w:color w:val="000000"/>
        </w:rPr>
        <w:t>TC</w:t>
      </w:r>
      <w:r w:rsidRPr="006B4E8A">
        <w:rPr>
          <w:rFonts w:ascii="Gill Sans MT" w:eastAsia="Gill Sans" w:hAnsi="Gill Sans MT" w:cs="Gill Sans"/>
          <w:b/>
          <w:color w:val="000000"/>
        </w:rPr>
        <w:t xml:space="preserve"> for GDPR-related questions?</w:t>
      </w:r>
      <w:r w:rsidRPr="006B4E8A">
        <w:rPr>
          <w:rFonts w:ascii="Gill Sans MT" w:eastAsia="Gill Sans" w:hAnsi="Gill Sans MT" w:cs="Gill Sans"/>
          <w:color w:val="000000"/>
        </w:rPr>
        <w:t xml:space="preserve"> </w:t>
      </w:r>
    </w:p>
    <w:p w14:paraId="18389245" w14:textId="3DB6D96C" w:rsidR="0030392C" w:rsidRPr="006B4E8A" w:rsidRDefault="00000000">
      <w:pPr>
        <w:numPr>
          <w:ilvl w:val="0"/>
          <w:numId w:val="8"/>
        </w:numPr>
        <w:pBdr>
          <w:top w:val="nil"/>
          <w:left w:val="nil"/>
          <w:bottom w:val="nil"/>
          <w:right w:val="nil"/>
          <w:between w:val="nil"/>
        </w:pBdr>
        <w:rPr>
          <w:rFonts w:ascii="Gill Sans MT" w:eastAsia="Gill Sans" w:hAnsi="Gill Sans MT" w:cs="Gill Sans"/>
          <w:color w:val="000000"/>
        </w:rPr>
      </w:pPr>
      <w:r w:rsidRPr="006B4E8A">
        <w:rPr>
          <w:rFonts w:ascii="Gill Sans MT" w:eastAsia="Gill Sans" w:hAnsi="Gill Sans MT" w:cs="Gill Sans"/>
          <w:color w:val="000000"/>
        </w:rPr>
        <w:t xml:space="preserve">For GDPR-related questions, contact the IRB office at </w:t>
      </w:r>
      <w:hyperlink r:id="rId18">
        <w:r w:rsidRPr="006B4E8A">
          <w:rPr>
            <w:rFonts w:ascii="Gill Sans MT" w:eastAsia="Gill Sans" w:hAnsi="Gill Sans MT" w:cs="Gill Sans"/>
            <w:color w:val="467886"/>
            <w:u w:val="single"/>
          </w:rPr>
          <w:t>irb@tc.edu</w:t>
        </w:r>
      </w:hyperlink>
      <w:r w:rsidRPr="006B4E8A">
        <w:rPr>
          <w:rFonts w:ascii="Gill Sans MT" w:eastAsia="Gill Sans" w:hAnsi="Gill Sans MT" w:cs="Gill Sans"/>
          <w:color w:val="000000"/>
        </w:rPr>
        <w:t xml:space="preserve"> or the </w:t>
      </w:r>
      <w:r w:rsidR="00B14DDC">
        <w:rPr>
          <w:rFonts w:ascii="Gill Sans MT" w:eastAsia="Gill Sans" w:hAnsi="Gill Sans MT" w:cs="Gill Sans"/>
          <w:color w:val="000000"/>
        </w:rPr>
        <w:t>TC IT</w:t>
      </w:r>
      <w:r w:rsidRPr="006B4E8A">
        <w:rPr>
          <w:rFonts w:ascii="Gill Sans MT" w:eastAsia="Gill Sans" w:hAnsi="Gill Sans MT" w:cs="Gill Sans"/>
          <w:color w:val="000000"/>
        </w:rPr>
        <w:t xml:space="preserve"> at </w:t>
      </w:r>
      <w:hyperlink r:id="rId19">
        <w:r w:rsidRPr="006B4E8A">
          <w:rPr>
            <w:rFonts w:ascii="Gill Sans MT" w:eastAsia="Gill Sans" w:hAnsi="Gill Sans MT" w:cs="Gill Sans"/>
            <w:color w:val="467886"/>
            <w:u w:val="single"/>
          </w:rPr>
          <w:t>privacy@tc.columbia.edu</w:t>
        </w:r>
      </w:hyperlink>
      <w:r w:rsidRPr="006B4E8A">
        <w:rPr>
          <w:rFonts w:ascii="Gill Sans MT" w:eastAsia="Gill Sans" w:hAnsi="Gill Sans MT" w:cs="Gill Sans"/>
          <w:color w:val="000000"/>
        </w:rPr>
        <w:t>.</w:t>
      </w:r>
    </w:p>
    <w:p w14:paraId="4D5025B3" w14:textId="77777777" w:rsidR="0030392C" w:rsidRPr="006B4E8A" w:rsidRDefault="0030392C">
      <w:pPr>
        <w:rPr>
          <w:rFonts w:ascii="Gill Sans MT" w:eastAsia="Gill Sans" w:hAnsi="Gill Sans MT" w:cs="Gill Sans"/>
        </w:rPr>
      </w:pPr>
    </w:p>
    <w:p w14:paraId="155E7134" w14:textId="2932AEEC" w:rsidR="0030392C" w:rsidRPr="006B4E8A" w:rsidRDefault="0030392C" w:rsidP="0031654D">
      <w:pPr>
        <w:pBdr>
          <w:top w:val="nil"/>
          <w:left w:val="nil"/>
          <w:bottom w:val="nil"/>
          <w:right w:val="nil"/>
          <w:between w:val="nil"/>
        </w:pBdr>
        <w:shd w:val="clear" w:color="auto" w:fill="FFFFFF"/>
        <w:spacing w:after="210"/>
        <w:rPr>
          <w:rFonts w:ascii="Gill Sans MT" w:eastAsia="Gill Sans" w:hAnsi="Gill Sans MT" w:cs="Gill Sans"/>
          <w:color w:val="2C2A29"/>
        </w:rPr>
      </w:pPr>
    </w:p>
    <w:sectPr w:rsidR="0030392C" w:rsidRPr="006B4E8A" w:rsidSect="00367F49">
      <w:headerReference w:type="default" r:id="rId20"/>
      <w:footerReference w:type="even" r:id="rId21"/>
      <w:footerReference w:type="default" r:id="rId22"/>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ACAF7" w14:textId="77777777" w:rsidR="00BC09AE" w:rsidRDefault="00BC09AE">
      <w:r>
        <w:separator/>
      </w:r>
    </w:p>
  </w:endnote>
  <w:endnote w:type="continuationSeparator" w:id="0">
    <w:p w14:paraId="50AB5660" w14:textId="77777777" w:rsidR="00BC09AE" w:rsidRDefault="00BC0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2B73FD69-4EF6-C64D-97D6-ED697EA9FE3D}"/>
  </w:font>
  <w:font w:name="Times New Roman">
    <w:panose1 w:val="02020603050405020304"/>
    <w:charset w:val="00"/>
    <w:family w:val="roman"/>
    <w:pitch w:val="variable"/>
    <w:sig w:usb0="E0002EFF" w:usb1="C000785B" w:usb2="00000009" w:usb3="00000000" w:csb0="000001FF" w:csb1="00000000"/>
    <w:embedRegular r:id="rId2" w:fontKey="{90F22F38-6002-E84D-844B-08A5374AAA20}"/>
    <w:embedBold r:id="rId3" w:fontKey="{C4E7A906-BC24-BE43-9277-AB6F0676FF07}"/>
    <w:embedItalic r:id="rId4" w:fontKey="{4487AECC-CA0F-2346-9425-77302BA8AB81}"/>
  </w:font>
  <w:font w:name="Wingdings">
    <w:panose1 w:val="05000000000000000000"/>
    <w:charset w:val="4D"/>
    <w:family w:val="decorative"/>
    <w:pitch w:val="variable"/>
    <w:sig w:usb0="00000003" w:usb1="00000000" w:usb2="00000000" w:usb3="00000000" w:csb0="80000001" w:csb1="00000000"/>
    <w:embedRegular r:id="rId5" w:fontKey="{DE97898E-6F6D-1248-A644-E1E8946C9F4A}"/>
  </w:font>
  <w:font w:name="Symbol">
    <w:panose1 w:val="05050102010706020507"/>
    <w:charset w:val="02"/>
    <w:family w:val="decorative"/>
    <w:pitch w:val="variable"/>
    <w:sig w:usb0="00000000" w:usb1="10000000" w:usb2="00000000" w:usb3="00000000" w:csb0="80000000" w:csb1="00000000"/>
    <w:embedRegular r:id="rId6" w:fontKey="{AFF3EAF5-9350-914D-9179-00B25D4E55FA}"/>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1592BA80-F10D-6C41-BF5F-26512F00C323}"/>
    <w:embedBold r:id="rId9" w:fontKey="{B4B8D2F0-5417-7045-8F48-112CA780A2FC}"/>
    <w:embedItalic r:id="rId10" w:fontKey="{5DCD3D32-74B3-6C46-9E2D-931D99FE4F83}"/>
    <w:embedBoldItalic r:id="rId11" w:fontKey="{F9594ED0-E32D-9749-831E-0B0800290D31}"/>
  </w:font>
  <w:font w:name="Aptos Display">
    <w:panose1 w:val="020B0004020202020204"/>
    <w:charset w:val="00"/>
    <w:family w:val="swiss"/>
    <w:pitch w:val="variable"/>
    <w:sig w:usb0="20000287" w:usb1="00000003" w:usb2="00000000" w:usb3="00000000" w:csb0="0000019F" w:csb1="00000000"/>
    <w:embedRegular r:id="rId12" w:fontKey="{2F7DE220-DBE9-D940-B7A8-5841EF1267E8}"/>
  </w:font>
  <w:font w:name="Gill Sans MT">
    <w:panose1 w:val="020B0502020104020203"/>
    <w:charset w:val="4D"/>
    <w:family w:val="swiss"/>
    <w:pitch w:val="variable"/>
    <w:sig w:usb0="00000003" w:usb1="00000000" w:usb2="00000000" w:usb3="00000000" w:csb0="00000003" w:csb1="00000000"/>
    <w:embedRegular r:id="rId13" w:fontKey="{21131976-2418-4A47-862D-A0D380AE18E5}"/>
    <w:embedBold r:id="rId14" w:fontKey="{84D4D270-365C-2D4D-B0A6-AC324850B737}"/>
    <w:embedItalic r:id="rId15" w:fontKey="{D455B59A-67D5-4F4F-9FAF-AE32429EB807}"/>
    <w:embedBoldItalic r:id="rId16" w:fontKey="{E90E98C1-884D-FE43-A9D8-1566C948AB04}"/>
  </w:font>
  <w:font w:name="Gill Sans">
    <w:panose1 w:val="020B0502020104020203"/>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200247B" w:usb2="00000009" w:usb3="00000000" w:csb0="000001FF" w:csb1="00000000"/>
    <w:embedRegular r:id="rId21" w:fontKey="{07786267-0C56-9340-944A-1562B53DD0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6BFCE" w14:textId="77777777" w:rsidR="0030392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5593F0A" w14:textId="77777777" w:rsidR="0030392C"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BD4508D" w14:textId="77777777" w:rsidR="0030392C" w:rsidRDefault="0030392C">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18298" w14:textId="55881C81" w:rsidR="00367F49" w:rsidRDefault="00367F49" w:rsidP="00367F49">
    <w:pPr>
      <w:rPr>
        <w:rFonts w:ascii="Calibri" w:eastAsia="Calibri" w:hAnsi="Calibri" w:cs="Calibri"/>
        <w:sz w:val="12"/>
        <w:szCs w:val="12"/>
      </w:rPr>
    </w:pPr>
    <w:r w:rsidRPr="0045191C">
      <w:rPr>
        <w:noProof/>
        <w:sz w:val="20"/>
      </w:rPr>
      <w:drawing>
        <wp:anchor distT="0" distB="0" distL="114300" distR="114300" simplePos="0" relativeHeight="251659264" behindDoc="0" locked="0" layoutInCell="1" allowOverlap="1" wp14:anchorId="4ED7ABCB" wp14:editId="6935E9DF">
          <wp:simplePos x="0" y="0"/>
          <wp:positionH relativeFrom="column">
            <wp:posOffset>4590019</wp:posOffset>
          </wp:positionH>
          <wp:positionV relativeFrom="paragraph">
            <wp:posOffset>28055</wp:posOffset>
          </wp:positionV>
          <wp:extent cx="2093976" cy="612648"/>
          <wp:effectExtent l="0" t="0" r="1905" b="0"/>
          <wp:wrapThrough wrapText="bothSides">
            <wp:wrapPolygon edited="0">
              <wp:start x="6420" y="0"/>
              <wp:lineTo x="4455" y="448"/>
              <wp:lineTo x="4717" y="4481"/>
              <wp:lineTo x="9696" y="7618"/>
              <wp:lineTo x="2096" y="10755"/>
              <wp:lineTo x="524" y="11651"/>
              <wp:lineTo x="524" y="14788"/>
              <wp:lineTo x="0" y="17029"/>
              <wp:lineTo x="0" y="20166"/>
              <wp:lineTo x="6027" y="21062"/>
              <wp:lineTo x="16510" y="21062"/>
              <wp:lineTo x="21489" y="20166"/>
              <wp:lineTo x="21489" y="896"/>
              <wp:lineTo x="15985" y="0"/>
              <wp:lineTo x="6420" y="0"/>
            </wp:wrapPolygon>
          </wp:wrapThrough>
          <wp:docPr id="1448375109"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75109" name="Picture 1"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3976" cy="612648"/>
                  </a:xfrm>
                  <a:prstGeom prst="rect">
                    <a:avLst/>
                  </a:prstGeom>
                </pic:spPr>
              </pic:pic>
            </a:graphicData>
          </a:graphic>
          <wp14:sizeRelH relativeFrom="margin">
            <wp14:pctWidth>0</wp14:pctWidth>
          </wp14:sizeRelH>
          <wp14:sizeRelV relativeFrom="margin">
            <wp14:pctHeight>0</wp14:pctHeight>
          </wp14:sizeRelV>
        </wp:anchor>
      </w:drawing>
    </w:r>
  </w:p>
  <w:sdt>
    <w:sdtPr>
      <w:rPr>
        <w:rStyle w:val="PageNumber"/>
        <w:rFonts w:ascii="Gill Sans MT" w:hAnsi="Gill Sans MT"/>
      </w:rPr>
      <w:id w:val="-1708175359"/>
      <w:docPartObj>
        <w:docPartGallery w:val="Page Numbers (Bottom of Page)"/>
        <w:docPartUnique/>
      </w:docPartObj>
    </w:sdtPr>
    <w:sdtContent>
      <w:p w14:paraId="6F1BC10E" w14:textId="77777777" w:rsidR="00367F49" w:rsidRPr="0045191C" w:rsidRDefault="00367F49" w:rsidP="00367F49">
        <w:pPr>
          <w:pStyle w:val="Footer"/>
          <w:framePr w:wrap="none" w:vAnchor="text" w:hAnchor="margin" w:xAlign="center" w:y="1"/>
          <w:rPr>
            <w:rStyle w:val="PageNumber"/>
            <w:rFonts w:ascii="Gill Sans MT" w:hAnsi="Gill Sans MT"/>
          </w:rPr>
        </w:pPr>
        <w:r w:rsidRPr="0045191C">
          <w:rPr>
            <w:rStyle w:val="PageNumber"/>
            <w:rFonts w:ascii="Gill Sans MT" w:hAnsi="Gill Sans MT"/>
          </w:rPr>
          <w:fldChar w:fldCharType="begin"/>
        </w:r>
        <w:r w:rsidRPr="0045191C">
          <w:rPr>
            <w:rStyle w:val="PageNumber"/>
            <w:rFonts w:ascii="Gill Sans MT" w:hAnsi="Gill Sans MT"/>
          </w:rPr>
          <w:instrText xml:space="preserve"> PAGE </w:instrText>
        </w:r>
        <w:r w:rsidRPr="0045191C">
          <w:rPr>
            <w:rStyle w:val="PageNumber"/>
            <w:rFonts w:ascii="Gill Sans MT" w:hAnsi="Gill Sans MT"/>
          </w:rPr>
          <w:fldChar w:fldCharType="separate"/>
        </w:r>
        <w:r>
          <w:rPr>
            <w:rStyle w:val="PageNumber"/>
            <w:rFonts w:ascii="Gill Sans MT" w:hAnsi="Gill Sans MT"/>
          </w:rPr>
          <w:t>1</w:t>
        </w:r>
        <w:r w:rsidRPr="0045191C">
          <w:rPr>
            <w:rStyle w:val="PageNumber"/>
            <w:rFonts w:ascii="Gill Sans MT" w:hAnsi="Gill Sans MT"/>
          </w:rPr>
          <w:fldChar w:fldCharType="end"/>
        </w:r>
      </w:p>
    </w:sdtContent>
  </w:sdt>
  <w:p w14:paraId="16CA2D00" w14:textId="092E6FEA" w:rsidR="00367F49" w:rsidRPr="0045191C" w:rsidRDefault="00367F49" w:rsidP="00367F49">
    <w:pPr>
      <w:rPr>
        <w:rFonts w:ascii="Gill Sans MT" w:hAnsi="Gill Sans MT" w:cstheme="minorHAnsi"/>
        <w:sz w:val="20"/>
      </w:rPr>
    </w:pPr>
    <w:r w:rsidRPr="0045191C">
      <w:rPr>
        <w:rFonts w:ascii="Gill Sans MT" w:hAnsi="Gill Sans MT" w:cstheme="minorHAnsi"/>
        <w:sz w:val="20"/>
      </w:rPr>
      <w:t xml:space="preserve">Rev 0 </w:t>
    </w:r>
  </w:p>
  <w:p w14:paraId="22828D78" w14:textId="14C07E69" w:rsidR="0030392C" w:rsidRPr="00367F49" w:rsidRDefault="00367F49" w:rsidP="00367F49">
    <w:pPr>
      <w:tabs>
        <w:tab w:val="left" w:pos="2485"/>
      </w:tabs>
      <w:rPr>
        <w:rFonts w:ascii="Gill Sans MT" w:hAnsi="Gill Sans MT" w:cstheme="minorHAnsi"/>
        <w:sz w:val="20"/>
      </w:rPr>
    </w:pPr>
    <w:r w:rsidRPr="0045191C">
      <w:rPr>
        <w:rFonts w:ascii="Gill Sans MT" w:hAnsi="Gill Sans MT" w:cstheme="minorHAnsi"/>
        <w:sz w:val="20"/>
      </w:rPr>
      <w:t xml:space="preserve">Effective Date: </w:t>
    </w:r>
    <w:r>
      <w:rPr>
        <w:rFonts w:ascii="Gill Sans MT" w:hAnsi="Gill Sans MT" w:cstheme="minorHAnsi"/>
        <w:sz w:val="20"/>
      </w:rPr>
      <w:t>7/23/24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28351B" w14:textId="77777777" w:rsidR="00BC09AE" w:rsidRDefault="00BC09AE">
      <w:r>
        <w:separator/>
      </w:r>
    </w:p>
  </w:footnote>
  <w:footnote w:type="continuationSeparator" w:id="0">
    <w:p w14:paraId="31ACE888" w14:textId="77777777" w:rsidR="00BC09AE" w:rsidRDefault="00BC0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77555" w14:textId="77777777" w:rsidR="0030392C" w:rsidRDefault="00000000">
    <w:pPr>
      <w:pBdr>
        <w:top w:val="nil"/>
        <w:left w:val="nil"/>
        <w:bottom w:val="nil"/>
        <w:right w:val="nil"/>
        <w:between w:val="nil"/>
      </w:pBdr>
      <w:tabs>
        <w:tab w:val="center" w:pos="4680"/>
        <w:tab w:val="right" w:pos="9360"/>
      </w:tabs>
      <w:jc w:val="center"/>
      <w:rPr>
        <w:rFonts w:ascii="Gill Sans" w:eastAsia="Gill Sans" w:hAnsi="Gill Sans" w:cs="Gill Sans"/>
        <w:b/>
        <w:color w:val="000000"/>
      </w:rPr>
    </w:pPr>
    <w:r>
      <w:rPr>
        <w:rFonts w:ascii="Gill Sans" w:eastAsia="Gill Sans" w:hAnsi="Gill Sans" w:cs="Gill Sans"/>
        <w:b/>
        <w:noProof/>
        <w:color w:val="000000"/>
      </w:rPr>
      <w:drawing>
        <wp:inline distT="0" distB="0" distL="0" distR="0" wp14:anchorId="64ACEEAC" wp14:editId="594D339E">
          <wp:extent cx="3001495" cy="787799"/>
          <wp:effectExtent l="0" t="0" r="0" b="0"/>
          <wp:docPr id="1841932541" name="image1.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black background&#10;&#10;Description automatically generated"/>
                  <pic:cNvPicPr preferRelativeResize="0"/>
                </pic:nvPicPr>
                <pic:blipFill>
                  <a:blip r:embed="rId1"/>
                  <a:srcRect/>
                  <a:stretch>
                    <a:fillRect/>
                  </a:stretch>
                </pic:blipFill>
                <pic:spPr>
                  <a:xfrm>
                    <a:off x="0" y="0"/>
                    <a:ext cx="3001495" cy="787799"/>
                  </a:xfrm>
                  <a:prstGeom prst="rect">
                    <a:avLst/>
                  </a:prstGeom>
                  <a:ln/>
                </pic:spPr>
              </pic:pic>
            </a:graphicData>
          </a:graphic>
        </wp:inline>
      </w:drawing>
    </w:r>
  </w:p>
  <w:p w14:paraId="1A8CF315" w14:textId="77777777" w:rsidR="0030392C" w:rsidRDefault="0030392C">
    <w:pPr>
      <w:pBdr>
        <w:top w:val="nil"/>
        <w:left w:val="nil"/>
        <w:bottom w:val="nil"/>
        <w:right w:val="nil"/>
        <w:between w:val="nil"/>
      </w:pBdr>
      <w:tabs>
        <w:tab w:val="center" w:pos="4680"/>
        <w:tab w:val="right" w:pos="9360"/>
      </w:tabs>
      <w:jc w:val="center"/>
      <w:rPr>
        <w:rFonts w:ascii="Gill Sans" w:eastAsia="Gill Sans" w:hAnsi="Gill Sans" w:cs="Gill Sans"/>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71D94"/>
    <w:multiLevelType w:val="hybridMultilevel"/>
    <w:tmpl w:val="D21CF2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0B5595"/>
    <w:multiLevelType w:val="multilevel"/>
    <w:tmpl w:val="F02091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9F741A"/>
    <w:multiLevelType w:val="multilevel"/>
    <w:tmpl w:val="D386670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A0E70A7"/>
    <w:multiLevelType w:val="multilevel"/>
    <w:tmpl w:val="2328201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8D581B"/>
    <w:multiLevelType w:val="hybridMultilevel"/>
    <w:tmpl w:val="A0986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A5EE5"/>
    <w:multiLevelType w:val="multilevel"/>
    <w:tmpl w:val="73FA9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EB69A6"/>
    <w:multiLevelType w:val="multilevel"/>
    <w:tmpl w:val="B694C450"/>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2BC467D"/>
    <w:multiLevelType w:val="multilevel"/>
    <w:tmpl w:val="C5E0A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14541A"/>
    <w:multiLevelType w:val="multilevel"/>
    <w:tmpl w:val="5FA6DD9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EE30871"/>
    <w:multiLevelType w:val="multilevel"/>
    <w:tmpl w:val="102CA3A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EFF1783"/>
    <w:multiLevelType w:val="multilevel"/>
    <w:tmpl w:val="61243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0834F7D"/>
    <w:multiLevelType w:val="multilevel"/>
    <w:tmpl w:val="6D26AF3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1C63E1F"/>
    <w:multiLevelType w:val="multilevel"/>
    <w:tmpl w:val="E4506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236B3E"/>
    <w:multiLevelType w:val="multilevel"/>
    <w:tmpl w:val="F51861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76C60B7"/>
    <w:multiLevelType w:val="multilevel"/>
    <w:tmpl w:val="0E7A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910C77"/>
    <w:multiLevelType w:val="multilevel"/>
    <w:tmpl w:val="C5B0A4D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31C3FDC"/>
    <w:multiLevelType w:val="multilevel"/>
    <w:tmpl w:val="2B002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49F3C1A"/>
    <w:multiLevelType w:val="multilevel"/>
    <w:tmpl w:val="C5E0A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E916B8"/>
    <w:multiLevelType w:val="multilevel"/>
    <w:tmpl w:val="7ED065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90765FA"/>
    <w:multiLevelType w:val="multilevel"/>
    <w:tmpl w:val="F44CC4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ACE0176"/>
    <w:multiLevelType w:val="multilevel"/>
    <w:tmpl w:val="857A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F44AFF"/>
    <w:multiLevelType w:val="multilevel"/>
    <w:tmpl w:val="A528A15E"/>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4EE02770"/>
    <w:multiLevelType w:val="multilevel"/>
    <w:tmpl w:val="7FA2110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FBA52C4"/>
    <w:multiLevelType w:val="multilevel"/>
    <w:tmpl w:val="79F40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40C0B01"/>
    <w:multiLevelType w:val="multilevel"/>
    <w:tmpl w:val="B9C658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4865168"/>
    <w:multiLevelType w:val="multilevel"/>
    <w:tmpl w:val="A1129A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8354064"/>
    <w:multiLevelType w:val="multilevel"/>
    <w:tmpl w:val="EAE4C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13B618F"/>
    <w:multiLevelType w:val="multilevel"/>
    <w:tmpl w:val="FA96E9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69E0D18"/>
    <w:multiLevelType w:val="multilevel"/>
    <w:tmpl w:val="1592E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F31C91"/>
    <w:multiLevelType w:val="multilevel"/>
    <w:tmpl w:val="5D308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0720586"/>
    <w:multiLevelType w:val="multilevel"/>
    <w:tmpl w:val="38BA9BE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904107"/>
    <w:multiLevelType w:val="multilevel"/>
    <w:tmpl w:val="B854E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52525B"/>
    <w:multiLevelType w:val="multilevel"/>
    <w:tmpl w:val="57A6E5F0"/>
    <w:lvl w:ilvl="0">
      <w:start w:val="1"/>
      <w:numFmt w:val="bullet"/>
      <w:lvlText w:val="o"/>
      <w:lvlJc w:val="left"/>
      <w:pPr>
        <w:ind w:left="1080" w:hanging="360"/>
      </w:pPr>
      <w:rPr>
        <w:rFonts w:ascii="Courier New" w:eastAsia="Courier New" w:hAnsi="Courier New" w:cs="Courier New"/>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796971F2"/>
    <w:multiLevelType w:val="hybridMultilevel"/>
    <w:tmpl w:val="498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7E75AA"/>
    <w:multiLevelType w:val="multilevel"/>
    <w:tmpl w:val="764E332C"/>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41992316">
    <w:abstractNumId w:val="3"/>
  </w:num>
  <w:num w:numId="2" w16cid:durableId="1977758480">
    <w:abstractNumId w:val="18"/>
  </w:num>
  <w:num w:numId="3" w16cid:durableId="1267732865">
    <w:abstractNumId w:val="15"/>
  </w:num>
  <w:num w:numId="4" w16cid:durableId="527571620">
    <w:abstractNumId w:val="25"/>
  </w:num>
  <w:num w:numId="5" w16cid:durableId="1075980427">
    <w:abstractNumId w:val="34"/>
  </w:num>
  <w:num w:numId="6" w16cid:durableId="851527454">
    <w:abstractNumId w:val="5"/>
  </w:num>
  <w:num w:numId="7" w16cid:durableId="1225142273">
    <w:abstractNumId w:val="27"/>
  </w:num>
  <w:num w:numId="8" w16cid:durableId="1186822229">
    <w:abstractNumId w:val="9"/>
  </w:num>
  <w:num w:numId="9" w16cid:durableId="728848520">
    <w:abstractNumId w:val="19"/>
  </w:num>
  <w:num w:numId="10" w16cid:durableId="764572897">
    <w:abstractNumId w:val="6"/>
  </w:num>
  <w:num w:numId="11" w16cid:durableId="1478254505">
    <w:abstractNumId w:val="31"/>
  </w:num>
  <w:num w:numId="12" w16cid:durableId="1092163284">
    <w:abstractNumId w:val="7"/>
  </w:num>
  <w:num w:numId="13" w16cid:durableId="1926262867">
    <w:abstractNumId w:val="30"/>
  </w:num>
  <w:num w:numId="14" w16cid:durableId="258221019">
    <w:abstractNumId w:val="1"/>
  </w:num>
  <w:num w:numId="15" w16cid:durableId="167791632">
    <w:abstractNumId w:val="10"/>
  </w:num>
  <w:num w:numId="16" w16cid:durableId="1686252235">
    <w:abstractNumId w:val="24"/>
  </w:num>
  <w:num w:numId="17" w16cid:durableId="1233545850">
    <w:abstractNumId w:val="11"/>
  </w:num>
  <w:num w:numId="18" w16cid:durableId="2068189433">
    <w:abstractNumId w:val="21"/>
  </w:num>
  <w:num w:numId="19" w16cid:durableId="1695108693">
    <w:abstractNumId w:val="8"/>
  </w:num>
  <w:num w:numId="20" w16cid:durableId="790637288">
    <w:abstractNumId w:val="2"/>
  </w:num>
  <w:num w:numId="21" w16cid:durableId="1281374222">
    <w:abstractNumId w:val="32"/>
  </w:num>
  <w:num w:numId="22" w16cid:durableId="1105269913">
    <w:abstractNumId w:val="13"/>
  </w:num>
  <w:num w:numId="23" w16cid:durableId="1366637603">
    <w:abstractNumId w:val="16"/>
  </w:num>
  <w:num w:numId="24" w16cid:durableId="2112236949">
    <w:abstractNumId w:val="12"/>
  </w:num>
  <w:num w:numId="25" w16cid:durableId="659190455">
    <w:abstractNumId w:val="22"/>
  </w:num>
  <w:num w:numId="26" w16cid:durableId="1684934825">
    <w:abstractNumId w:val="23"/>
  </w:num>
  <w:num w:numId="27" w16cid:durableId="931351621">
    <w:abstractNumId w:val="26"/>
  </w:num>
  <w:num w:numId="28" w16cid:durableId="770782360">
    <w:abstractNumId w:val="29"/>
  </w:num>
  <w:num w:numId="29" w16cid:durableId="1712269630">
    <w:abstractNumId w:val="33"/>
  </w:num>
  <w:num w:numId="30" w16cid:durableId="261842020">
    <w:abstractNumId w:val="28"/>
  </w:num>
  <w:num w:numId="31" w16cid:durableId="531773186">
    <w:abstractNumId w:val="0"/>
  </w:num>
  <w:num w:numId="32" w16cid:durableId="2121534011">
    <w:abstractNumId w:val="20"/>
  </w:num>
  <w:num w:numId="33" w16cid:durableId="964653572">
    <w:abstractNumId w:val="14"/>
  </w:num>
  <w:num w:numId="34" w16cid:durableId="1041634972">
    <w:abstractNumId w:val="4"/>
  </w:num>
  <w:num w:numId="35" w16cid:durableId="16140971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92C"/>
    <w:rsid w:val="000C76BC"/>
    <w:rsid w:val="00163D53"/>
    <w:rsid w:val="002D6715"/>
    <w:rsid w:val="002E3F55"/>
    <w:rsid w:val="002E76F6"/>
    <w:rsid w:val="0030392C"/>
    <w:rsid w:val="0031654D"/>
    <w:rsid w:val="00367F49"/>
    <w:rsid w:val="0043744E"/>
    <w:rsid w:val="004B790C"/>
    <w:rsid w:val="004D4CA3"/>
    <w:rsid w:val="004E1857"/>
    <w:rsid w:val="004E593E"/>
    <w:rsid w:val="005A0595"/>
    <w:rsid w:val="005A3801"/>
    <w:rsid w:val="005A5C7E"/>
    <w:rsid w:val="005D4E34"/>
    <w:rsid w:val="00662B16"/>
    <w:rsid w:val="006818A0"/>
    <w:rsid w:val="006B4E8A"/>
    <w:rsid w:val="007153FF"/>
    <w:rsid w:val="007B3CED"/>
    <w:rsid w:val="008B5B42"/>
    <w:rsid w:val="009A3BC3"/>
    <w:rsid w:val="00AA3CD7"/>
    <w:rsid w:val="00B14DDC"/>
    <w:rsid w:val="00B24A82"/>
    <w:rsid w:val="00B77759"/>
    <w:rsid w:val="00BC09AE"/>
    <w:rsid w:val="00BF28AA"/>
    <w:rsid w:val="00CD00D6"/>
    <w:rsid w:val="00D35A89"/>
    <w:rsid w:val="00DB5154"/>
    <w:rsid w:val="00E03E5D"/>
    <w:rsid w:val="00E422CD"/>
    <w:rsid w:val="00F13EB1"/>
    <w:rsid w:val="00F5050A"/>
    <w:rsid w:val="00FA1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4F164B"/>
  <w15:docId w15:val="{3B25D2A3-AF5E-3C4E-86B7-8726C3F9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03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03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03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03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03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03F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03F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03F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03F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03F4"/>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303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03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03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03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03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03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03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03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03F4"/>
    <w:rPr>
      <w:rFonts w:eastAsiaTheme="majorEastAsia" w:cstheme="majorBidi"/>
      <w:color w:val="272727" w:themeColor="text1" w:themeTint="D8"/>
    </w:rPr>
  </w:style>
  <w:style w:type="character" w:customStyle="1" w:styleId="TitleChar">
    <w:name w:val="Title Char"/>
    <w:basedOn w:val="DefaultParagraphFont"/>
    <w:link w:val="Title"/>
    <w:uiPriority w:val="10"/>
    <w:rsid w:val="009303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303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03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303F4"/>
    <w:rPr>
      <w:i/>
      <w:iCs/>
      <w:color w:val="404040" w:themeColor="text1" w:themeTint="BF"/>
    </w:rPr>
  </w:style>
  <w:style w:type="paragraph" w:styleId="ListParagraph">
    <w:name w:val="List Paragraph"/>
    <w:basedOn w:val="Normal"/>
    <w:uiPriority w:val="34"/>
    <w:qFormat/>
    <w:rsid w:val="009303F4"/>
    <w:pPr>
      <w:ind w:left="720"/>
      <w:contextualSpacing/>
    </w:pPr>
  </w:style>
  <w:style w:type="character" w:styleId="IntenseEmphasis">
    <w:name w:val="Intense Emphasis"/>
    <w:basedOn w:val="DefaultParagraphFont"/>
    <w:uiPriority w:val="21"/>
    <w:qFormat/>
    <w:rsid w:val="009303F4"/>
    <w:rPr>
      <w:i/>
      <w:iCs/>
      <w:color w:val="0F4761" w:themeColor="accent1" w:themeShade="BF"/>
    </w:rPr>
  </w:style>
  <w:style w:type="paragraph" w:styleId="IntenseQuote">
    <w:name w:val="Intense Quote"/>
    <w:basedOn w:val="Normal"/>
    <w:next w:val="Normal"/>
    <w:link w:val="IntenseQuoteChar"/>
    <w:uiPriority w:val="30"/>
    <w:qFormat/>
    <w:rsid w:val="009303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03F4"/>
    <w:rPr>
      <w:i/>
      <w:iCs/>
      <w:color w:val="0F4761" w:themeColor="accent1" w:themeShade="BF"/>
    </w:rPr>
  </w:style>
  <w:style w:type="character" w:styleId="IntenseReference">
    <w:name w:val="Intense Reference"/>
    <w:basedOn w:val="DefaultParagraphFont"/>
    <w:uiPriority w:val="32"/>
    <w:qFormat/>
    <w:rsid w:val="009303F4"/>
    <w:rPr>
      <w:b/>
      <w:bCs/>
      <w:smallCaps/>
      <w:color w:val="0F4761" w:themeColor="accent1" w:themeShade="BF"/>
      <w:spacing w:val="5"/>
    </w:rPr>
  </w:style>
  <w:style w:type="character" w:styleId="Hyperlink">
    <w:name w:val="Hyperlink"/>
    <w:basedOn w:val="DefaultParagraphFont"/>
    <w:uiPriority w:val="99"/>
    <w:unhideWhenUsed/>
    <w:rsid w:val="009303F4"/>
    <w:rPr>
      <w:color w:val="467886" w:themeColor="hyperlink"/>
      <w:u w:val="single"/>
    </w:rPr>
  </w:style>
  <w:style w:type="character" w:styleId="UnresolvedMention">
    <w:name w:val="Unresolved Mention"/>
    <w:basedOn w:val="DefaultParagraphFont"/>
    <w:uiPriority w:val="99"/>
    <w:semiHidden/>
    <w:unhideWhenUsed/>
    <w:rsid w:val="009303F4"/>
    <w:rPr>
      <w:color w:val="605E5C"/>
      <w:shd w:val="clear" w:color="auto" w:fill="E1DFDD"/>
    </w:rPr>
  </w:style>
  <w:style w:type="character" w:styleId="Strong">
    <w:name w:val="Strong"/>
    <w:basedOn w:val="DefaultParagraphFont"/>
    <w:uiPriority w:val="22"/>
    <w:qFormat/>
    <w:rsid w:val="009303F4"/>
    <w:rPr>
      <w:b/>
      <w:bCs/>
    </w:rPr>
  </w:style>
  <w:style w:type="table" w:styleId="TableGrid">
    <w:name w:val="Table Grid"/>
    <w:basedOn w:val="TableNormal"/>
    <w:uiPriority w:val="39"/>
    <w:rsid w:val="00267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AA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74544"/>
    <w:pPr>
      <w:tabs>
        <w:tab w:val="center" w:pos="4680"/>
        <w:tab w:val="right" w:pos="9360"/>
      </w:tabs>
    </w:pPr>
  </w:style>
  <w:style w:type="character" w:customStyle="1" w:styleId="HeaderChar">
    <w:name w:val="Header Char"/>
    <w:basedOn w:val="DefaultParagraphFont"/>
    <w:link w:val="Header"/>
    <w:uiPriority w:val="99"/>
    <w:rsid w:val="00E74544"/>
  </w:style>
  <w:style w:type="paragraph" w:styleId="Footer">
    <w:name w:val="footer"/>
    <w:basedOn w:val="Normal"/>
    <w:link w:val="FooterChar"/>
    <w:uiPriority w:val="99"/>
    <w:unhideWhenUsed/>
    <w:rsid w:val="00E74544"/>
    <w:pPr>
      <w:tabs>
        <w:tab w:val="center" w:pos="4680"/>
        <w:tab w:val="right" w:pos="9360"/>
      </w:tabs>
    </w:pPr>
  </w:style>
  <w:style w:type="character" w:customStyle="1" w:styleId="FooterChar">
    <w:name w:val="Footer Char"/>
    <w:basedOn w:val="DefaultParagraphFont"/>
    <w:link w:val="Footer"/>
    <w:uiPriority w:val="99"/>
    <w:rsid w:val="00E74544"/>
  </w:style>
  <w:style w:type="character" w:customStyle="1" w:styleId="apple-tab-span">
    <w:name w:val="apple-tab-span"/>
    <w:basedOn w:val="DefaultParagraphFont"/>
    <w:rsid w:val="00E74544"/>
  </w:style>
  <w:style w:type="character" w:styleId="PageNumber">
    <w:name w:val="page number"/>
    <w:basedOn w:val="DefaultParagraphFont"/>
    <w:uiPriority w:val="99"/>
    <w:unhideWhenUsed/>
    <w:rsid w:val="00E74544"/>
  </w:style>
  <w:style w:type="character" w:styleId="FollowedHyperlink">
    <w:name w:val="FollowedHyperlink"/>
    <w:basedOn w:val="DefaultParagraphFont"/>
    <w:uiPriority w:val="99"/>
    <w:semiHidden/>
    <w:unhideWhenUsed/>
    <w:rsid w:val="007B210C"/>
    <w:rPr>
      <w:color w:val="96607D"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AA3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065943">
      <w:bodyDiv w:val="1"/>
      <w:marLeft w:val="0"/>
      <w:marRight w:val="0"/>
      <w:marTop w:val="0"/>
      <w:marBottom w:val="0"/>
      <w:divBdr>
        <w:top w:val="none" w:sz="0" w:space="0" w:color="auto"/>
        <w:left w:val="none" w:sz="0" w:space="0" w:color="auto"/>
        <w:bottom w:val="none" w:sz="0" w:space="0" w:color="auto"/>
        <w:right w:val="none" w:sz="0" w:space="0" w:color="auto"/>
      </w:divBdr>
    </w:div>
    <w:div w:id="423309422">
      <w:bodyDiv w:val="1"/>
      <w:marLeft w:val="0"/>
      <w:marRight w:val="0"/>
      <w:marTop w:val="0"/>
      <w:marBottom w:val="0"/>
      <w:divBdr>
        <w:top w:val="none" w:sz="0" w:space="0" w:color="auto"/>
        <w:left w:val="none" w:sz="0" w:space="0" w:color="auto"/>
        <w:bottom w:val="none" w:sz="0" w:space="0" w:color="auto"/>
        <w:right w:val="none" w:sz="0" w:space="0" w:color="auto"/>
      </w:divBdr>
    </w:div>
    <w:div w:id="1175194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co.org.uk/for-organisations/data-protection-and-the-eu/data-protection-and-the-eu-in-detail/the-uk-gdpr/" TargetMode="External"/><Relationship Id="rId13" Type="http://schemas.openxmlformats.org/officeDocument/2006/relationships/hyperlink" Target="https://docs.google.com/document/d/1jGVsxId6D0xrfOgmbwNtXjZs_CJAroF-?rtpof=true&amp;usp=drive_fs" TargetMode="External"/><Relationship Id="rId18" Type="http://schemas.openxmlformats.org/officeDocument/2006/relationships/hyperlink" Target="mailto:irb@tc.ed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cs.google.com/document/d/15sdEj0ktHijAq0IwJu_lUggZiA8z6nhp?rtpof=true&amp;usp=drive_fs" TargetMode="External"/><Relationship Id="rId17" Type="http://schemas.openxmlformats.org/officeDocument/2006/relationships/hyperlink" Target="https://www.hhs.gov/ohrp/sachrp-committee/recommendations/attachment-b-implementation-of-the-european-unions-general-data-protection-regulation-and-its-impact-on-human-subjects-research/index.html" TargetMode="External"/><Relationship Id="rId2" Type="http://schemas.openxmlformats.org/officeDocument/2006/relationships/numbering" Target="numbering.xml"/><Relationship Id="rId16" Type="http://schemas.openxmlformats.org/officeDocument/2006/relationships/hyperlink" Target="https://edpb.europa.e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5sdEj0ktHijAq0IwJu_lUggZiA8z6nhp?rtpof=true&amp;usp=drive_f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dpr-info.eu/" TargetMode="External"/><Relationship Id="rId23" Type="http://schemas.openxmlformats.org/officeDocument/2006/relationships/fontTable" Target="fontTable.xml"/><Relationship Id="rId10" Type="http://schemas.openxmlformats.org/officeDocument/2006/relationships/hyperlink" Target="https://docs.google.com/document/d/15sdEj0ktHijAq0IwJu_lUggZiA8z6nhp?rtpof=true&amp;usp=drive_fs" TargetMode="External"/><Relationship Id="rId19" Type="http://schemas.openxmlformats.org/officeDocument/2006/relationships/hyperlink" Target="mailto:privacy@tc.columbia.edu" TargetMode="External"/><Relationship Id="rId4" Type="http://schemas.openxmlformats.org/officeDocument/2006/relationships/settings" Target="settings.xml"/><Relationship Id="rId9" Type="http://schemas.openxmlformats.org/officeDocument/2006/relationships/hyperlink" Target="mailto:privacy@tc.columbia.edu" TargetMode="External"/><Relationship Id="rId14" Type="http://schemas.openxmlformats.org/officeDocument/2006/relationships/hyperlink" Target="https://www.tc.columbia.edu/gdpr/"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KxuEKrFR9aJbL9F01tzjCBeWg==">CgMxLjA4AHIhMThqVlotV0I1NU5TSjRxaWZ1Y3QxNDZkUElEV0tjMGpi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3832</Words>
  <Characters>21845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Yefrenia Henriquez Taveras</dc:creator>
  <cp:lastModifiedBy>yih2102</cp:lastModifiedBy>
  <cp:revision>18</cp:revision>
  <dcterms:created xsi:type="dcterms:W3CDTF">2024-07-17T16:52:00Z</dcterms:created>
  <dcterms:modified xsi:type="dcterms:W3CDTF">2024-08-06T20:39:00Z</dcterms:modified>
</cp:coreProperties>
</file>